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2C975F" w14:textId="77777777" w:rsidR="00945DC3" w:rsidRPr="00365263" w:rsidRDefault="00945DC3" w:rsidP="00945DC3">
      <w:pPr>
        <w:pStyle w:val="Heading1"/>
      </w:pPr>
      <w:r>
        <w:t>11B. Kinetics of Crystal Violet Fading (Spectrometer)</w:t>
      </w:r>
    </w:p>
    <w:p w14:paraId="58B7F10D" w14:textId="77777777" w:rsidR="00945DC3" w:rsidRPr="0069486D" w:rsidRDefault="00945DC3" w:rsidP="00945DC3">
      <w:pPr>
        <w:pStyle w:val="SectionHead"/>
      </w:pPr>
      <w:r>
        <w:t>Introduction</w:t>
      </w:r>
    </w:p>
    <w:p w14:paraId="23A75BE3" w14:textId="77777777" w:rsidR="00945DC3" w:rsidRDefault="00945DC3" w:rsidP="00945DC3">
      <w:pPr>
        <w:pStyle w:val="BodyText"/>
      </w:pPr>
      <w:r>
        <w:t>Crystal violet is an intensely purple dye commonly used as a biological tissue stain and in the classification of bacteria based on the physical and chemical properties of their cell walls. In the presence of a strong base, the color of the dye fades from purple to colorless. The kinetics of the fading process can be analyzed using colorimetry where the color intensity of the dye solution is plotted against time to determine the rate law.</w:t>
      </w:r>
    </w:p>
    <w:p w14:paraId="667CD6F9" w14:textId="77777777" w:rsidR="00945DC3" w:rsidRPr="0069486D" w:rsidRDefault="00945DC3" w:rsidP="00945DC3">
      <w:pPr>
        <w:pStyle w:val="SectionHead"/>
      </w:pPr>
      <w:r>
        <w:t>Concepts</w:t>
      </w:r>
    </w:p>
    <w:p w14:paraId="5E50018C" w14:textId="77777777" w:rsidR="00945DC3" w:rsidRPr="00067876" w:rsidRDefault="00945DC3" w:rsidP="00945DC3">
      <w:pPr>
        <w:pStyle w:val="BulletedText"/>
      </w:pPr>
      <w:r>
        <w:t>Kinetics</w:t>
      </w:r>
    </w:p>
    <w:p w14:paraId="3E5831B3" w14:textId="77777777" w:rsidR="00945DC3" w:rsidRPr="00067876" w:rsidRDefault="00945DC3" w:rsidP="00945DC3">
      <w:pPr>
        <w:pStyle w:val="BulletedText"/>
      </w:pPr>
      <w:r>
        <w:t>Rate law</w:t>
      </w:r>
    </w:p>
    <w:p w14:paraId="587771B3" w14:textId="77777777" w:rsidR="00945DC3" w:rsidRPr="00067876" w:rsidRDefault="00945DC3" w:rsidP="00945DC3">
      <w:pPr>
        <w:pStyle w:val="BulletedText"/>
      </w:pPr>
      <w:r>
        <w:t>Reaction rate</w:t>
      </w:r>
    </w:p>
    <w:p w14:paraId="7951B96A" w14:textId="77777777" w:rsidR="00945DC3" w:rsidRPr="00067876" w:rsidRDefault="00945DC3" w:rsidP="00945DC3">
      <w:pPr>
        <w:pStyle w:val="BulletedText"/>
      </w:pPr>
      <w:r>
        <w:t>Reaction order</w:t>
      </w:r>
    </w:p>
    <w:p w14:paraId="4F430C18" w14:textId="77777777" w:rsidR="00945DC3" w:rsidRPr="00067876" w:rsidRDefault="00945DC3" w:rsidP="00945DC3">
      <w:pPr>
        <w:pStyle w:val="BulletedText"/>
      </w:pPr>
      <w:r>
        <w:t>Spectrometry</w:t>
      </w:r>
    </w:p>
    <w:p w14:paraId="5A33E6D5" w14:textId="77777777" w:rsidR="00945DC3" w:rsidRPr="00067876" w:rsidRDefault="00945DC3" w:rsidP="00945DC3">
      <w:pPr>
        <w:pStyle w:val="BulletedText"/>
      </w:pPr>
      <w:r>
        <w:t>Beer’s law</w:t>
      </w:r>
    </w:p>
    <w:p w14:paraId="142B6BB9" w14:textId="77777777" w:rsidR="00945DC3" w:rsidRPr="0069486D" w:rsidRDefault="00945DC3" w:rsidP="00945DC3">
      <w:pPr>
        <w:pStyle w:val="SectionHead"/>
      </w:pPr>
      <w:r>
        <w:t>Background</w:t>
      </w:r>
    </w:p>
    <w:p w14:paraId="60D052B9" w14:textId="77777777" w:rsidR="00945DC3" w:rsidRPr="00067876" w:rsidRDefault="00945DC3" w:rsidP="00945DC3">
      <w:pPr>
        <w:pStyle w:val="BodyText"/>
      </w:pPr>
      <w:r>
        <w:t xml:space="preserve">Kinetics is the area of chemistry that deals with how quickly or how slowly reactions take place. By studying the rate of a reaction, valuable information can be gained about how the reaction proceeds – the reaction mechanism. In general, the rate of a reaction depends on the concentration of the reactants and can be expressed mathematically as the </w:t>
      </w:r>
      <w:r w:rsidRPr="00406647">
        <w:rPr>
          <w:rStyle w:val="Character-Italic"/>
        </w:rPr>
        <w:t>rate law.</w:t>
      </w:r>
      <w:r>
        <w:t xml:space="preserve"> The rate law for a chemical reaction is an equation that relates the rate of the disappearance of reactants or the rate of appearance of products to the concentration of the reactants. Exactly how much the rate changes as the reactant concentration is varied depends on the rate law for the reaction. </w:t>
      </w:r>
      <w:r w:rsidRPr="00067876">
        <w:t>In this activity, the goal is to determine the rate law for the reaction of a dye (crystal violet) with a bleaching agent (sodium hydroxide). The law summarizes the experimental information in a concise manner. Once the rate law is determined, it is possible to predict the rate of the reaction for a wide range of experimental conditions. The rate law has the form:</w:t>
      </w:r>
    </w:p>
    <w:p w14:paraId="33027E17" w14:textId="77777777" w:rsidR="00945DC3" w:rsidRPr="00EC033C" w:rsidRDefault="00945DC3" w:rsidP="00945DC3">
      <w:pPr>
        <w:pStyle w:val="BodyTextCentered"/>
      </w:pPr>
      <w:r w:rsidRPr="00067876">
        <w:br/>
      </w:r>
      <w:r>
        <w:t xml:space="preserve">Rate = - </w:t>
      </w:r>
      <m:oMath>
        <m:f>
          <m:fPr>
            <m:ctrlPr>
              <w:rPr>
                <w:rFonts w:ascii="Cambria Math" w:hAnsi="Cambria Math"/>
              </w:rPr>
            </m:ctrlPr>
          </m:fPr>
          <m:num>
            <m:r>
              <w:rPr>
                <w:rFonts w:ascii="Cambria Math" w:eastAsiaTheme="minorHAnsi" w:hAnsi="Cambria Math"/>
              </w:rPr>
              <m:t>∆</m:t>
            </m:r>
            <m:r>
              <m:rPr>
                <m:sty m:val="p"/>
              </m:rPr>
              <w:rPr>
                <w:rFonts w:ascii="Cambria Math" w:hAnsi="Cambria Math"/>
              </w:rPr>
              <m:t>[</m:t>
            </m:r>
            <m:r>
              <w:rPr>
                <w:rFonts w:ascii="Cambria Math" w:hAnsi="Cambria Math"/>
              </w:rPr>
              <m:t>dye</m:t>
            </m:r>
            <m:r>
              <m:rPr>
                <m:sty m:val="p"/>
              </m:rPr>
              <w:rPr>
                <w:rFonts w:ascii="Cambria Math" w:hAnsi="Cambria Math"/>
              </w:rPr>
              <m:t>]</m:t>
            </m:r>
          </m:num>
          <m:den>
            <m:r>
              <w:rPr>
                <w:rFonts w:ascii="Cambria Math" w:eastAsiaTheme="minorHAnsi" w:hAnsi="Cambria Math"/>
              </w:rPr>
              <m:t>∆</m:t>
            </m:r>
            <m:r>
              <w:rPr>
                <w:rFonts w:ascii="Cambria Math" w:hAnsi="Cambria Math"/>
              </w:rPr>
              <m:t>t</m:t>
            </m:r>
          </m:den>
        </m:f>
      </m:oMath>
      <w:r w:rsidRPr="00945DC3">
        <w:rPr>
          <w:rFonts w:eastAsiaTheme="minorEastAsia"/>
        </w:rPr>
        <w:t xml:space="preserve"> = </w:t>
      </w:r>
      <w:r w:rsidRPr="00945DC3">
        <w:rPr>
          <w:rStyle w:val="Character-Italic"/>
          <w:rFonts w:eastAsiaTheme="minorEastAsia"/>
        </w:rPr>
        <w:t>k</w:t>
      </w:r>
      <w:r w:rsidRPr="00945DC3">
        <w:rPr>
          <w:rFonts w:eastAsiaTheme="minorEastAsia"/>
        </w:rPr>
        <w:t>[dye]</w:t>
      </w:r>
      <w:r w:rsidRPr="00945DC3">
        <w:rPr>
          <w:rStyle w:val="Character-ChemSuperscript"/>
          <w:rFonts w:eastAsiaTheme="minorEastAsia"/>
        </w:rPr>
        <w:t>m</w:t>
      </w:r>
      <w:r w:rsidRPr="00945DC3">
        <w:rPr>
          <w:rFonts w:eastAsiaTheme="minorEastAsia"/>
        </w:rPr>
        <w:t>[bleach]</w:t>
      </w:r>
      <w:r w:rsidRPr="00945DC3">
        <w:rPr>
          <w:rStyle w:val="Character-ChemSuperscript"/>
          <w:rFonts w:eastAsiaTheme="minorEastAsia"/>
        </w:rPr>
        <w:t>n</w:t>
      </w:r>
    </w:p>
    <w:p w14:paraId="01AC0E01" w14:textId="77777777" w:rsidR="00945DC3" w:rsidRDefault="00945DC3" w:rsidP="00945DC3">
      <w:pPr>
        <w:pStyle w:val="BodyText"/>
      </w:pPr>
    </w:p>
    <w:p w14:paraId="40A1E114" w14:textId="77777777" w:rsidR="00945DC3" w:rsidRPr="00406647" w:rsidRDefault="00945DC3" w:rsidP="00945DC3">
      <w:pPr>
        <w:pStyle w:val="BodyText"/>
      </w:pPr>
      <w:r w:rsidRPr="00406647">
        <w:t>and contains two types of information:</w:t>
      </w:r>
    </w:p>
    <w:p w14:paraId="1D449642" w14:textId="77777777" w:rsidR="00945DC3" w:rsidRPr="00406647" w:rsidRDefault="00945DC3" w:rsidP="00945DC3">
      <w:pPr>
        <w:pStyle w:val="BodyText"/>
      </w:pPr>
      <w:r w:rsidRPr="00406647">
        <w:t xml:space="preserve">The order of the reaction, </w:t>
      </w:r>
      <w:r w:rsidRPr="00067876">
        <w:rPr>
          <w:rStyle w:val="Character-Italic"/>
        </w:rPr>
        <w:t>m</w:t>
      </w:r>
      <w:r w:rsidRPr="00406647">
        <w:t xml:space="preserve"> and </w:t>
      </w:r>
      <w:r w:rsidRPr="00067876">
        <w:rPr>
          <w:rStyle w:val="Character-Italic"/>
        </w:rPr>
        <w:t>n</w:t>
      </w:r>
      <w:r w:rsidRPr="00406647">
        <w:t>, with respect to the concentrations of the reactants. Rate is proportional to concentration raised to the order. Thus, for a first-order reaction, the rate is proportional to concentration raised to the first power, so doubling the concentration doubles the rate. For a second-order reaction, the rate is proportional to the concentration raised to the second power, so doubling the concentration increases the rate by a factor of four.</w:t>
      </w:r>
      <w:r>
        <w:t xml:space="preserve"> </w:t>
      </w:r>
    </w:p>
    <w:p w14:paraId="6B453239" w14:textId="77777777" w:rsidR="00945DC3" w:rsidRPr="00F45EB9" w:rsidRDefault="00945DC3" w:rsidP="00945DC3">
      <w:pPr>
        <w:pStyle w:val="BodyText"/>
      </w:pPr>
      <w:r w:rsidRPr="00406647">
        <w:t xml:space="preserve">The rate constant, </w:t>
      </w:r>
      <w:r w:rsidRPr="00067876">
        <w:rPr>
          <w:rStyle w:val="Character-Italic"/>
        </w:rPr>
        <w:t>k</w:t>
      </w:r>
      <w:r w:rsidRPr="00406647">
        <w:t xml:space="preserve"> above, is the proportionality constant. It is necessary in order to calculate the rate instead of just how the rate changes when concentration is changed.</w:t>
      </w:r>
    </w:p>
    <w:p w14:paraId="58A4A326" w14:textId="77777777" w:rsidR="00945DC3" w:rsidRPr="00067876" w:rsidRDefault="00945DC3" w:rsidP="00945DC3">
      <w:r>
        <w:br w:type="page"/>
      </w:r>
    </w:p>
    <w:p w14:paraId="3F13DF1E" w14:textId="77777777" w:rsidR="00945DC3" w:rsidRDefault="00945DC3" w:rsidP="00945DC3">
      <w:pPr>
        <w:pStyle w:val="BodyText"/>
      </w:pPr>
      <w:r>
        <w:lastRenderedPageBreak/>
        <w:t>For the reaction of crystal violet (CV) and sodium hydroxide:</w:t>
      </w:r>
    </w:p>
    <w:p w14:paraId="78635477" w14:textId="77777777" w:rsidR="00945DC3" w:rsidRPr="00067876" w:rsidRDefault="00945DC3" w:rsidP="00945DC3">
      <w:pPr>
        <w:pStyle w:val="Image-Center"/>
      </w:pPr>
      <w:r w:rsidRPr="00945DC3">
        <w:drawing>
          <wp:inline distT="0" distB="0" distL="0" distR="0" wp14:anchorId="5FB6C554" wp14:editId="01BD0E79">
            <wp:extent cx="5012075" cy="149288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12075" cy="1492885"/>
                    </a:xfrm>
                    <a:prstGeom prst="rect">
                      <a:avLst/>
                    </a:prstGeom>
                  </pic:spPr>
                </pic:pic>
              </a:graphicData>
            </a:graphic>
          </wp:inline>
        </w:drawing>
      </w:r>
    </w:p>
    <w:p w14:paraId="15AC5FE1" w14:textId="77777777" w:rsidR="00945DC3" w:rsidRDefault="00945DC3" w:rsidP="00945DC3">
      <w:pPr>
        <w:pStyle w:val="BodyText"/>
      </w:pPr>
      <w:r>
        <w:t>where CV</w:t>
      </w:r>
      <w:r w:rsidRPr="00067876">
        <w:t>+</w:t>
      </w:r>
      <w:r>
        <w:t xml:space="preserve"> is the monovalent purple form of crystal violet and CVOH is the colorless neutral form of the dye after reaction with a strong base, the rate law has the general form:</w:t>
      </w:r>
    </w:p>
    <w:p w14:paraId="10E6FDF4" w14:textId="77777777" w:rsidR="00945DC3" w:rsidRPr="00067876" w:rsidRDefault="00945DC3" w:rsidP="00945DC3">
      <w:pPr>
        <w:pStyle w:val="Image-Center"/>
      </w:pPr>
      <w:r>
        <w:t xml:space="preserve">Rate = </w:t>
      </w:r>
      <w:r w:rsidRPr="00067876">
        <w:t>k</w:t>
      </w:r>
      <w:r>
        <w:t xml:space="preserve"> [CV</w:t>
      </w:r>
      <w:r w:rsidRPr="00067876">
        <w:t>+</w:t>
      </w:r>
      <w:r>
        <w:t>]</w:t>
      </w:r>
      <w:r w:rsidRPr="00067876">
        <w:rPr>
          <w:rStyle w:val="Character-Superscript"/>
        </w:rPr>
        <w:t>m</w:t>
      </w:r>
      <w:r>
        <w:t xml:space="preserve"> [OH</w:t>
      </w:r>
      <w:r w:rsidRPr="00067876">
        <w:t>-</w:t>
      </w:r>
      <w:r>
        <w:t>]</w:t>
      </w:r>
      <w:r w:rsidRPr="00067876">
        <w:rPr>
          <w:rStyle w:val="Character-Superscript"/>
        </w:rPr>
        <w:t>n</w:t>
      </w:r>
    </w:p>
    <w:p w14:paraId="08A92A7F" w14:textId="77777777" w:rsidR="00945DC3" w:rsidRDefault="00945DC3" w:rsidP="00945DC3">
      <w:pPr>
        <w:pStyle w:val="BodyText"/>
      </w:pPr>
      <w:r>
        <w:rPr>
          <w:rStyle w:val="Character-Regular"/>
        </w:rPr>
        <w:t>w</w:t>
      </w:r>
      <w:r w:rsidRPr="00C80581">
        <w:rPr>
          <w:rStyle w:val="Character-Regular"/>
        </w:rPr>
        <w:t>here</w:t>
      </w:r>
      <w:r w:rsidRPr="00067876">
        <w:t xml:space="preserve"> k </w:t>
      </w:r>
      <w:r>
        <w:t xml:space="preserve">= the rate constant, </w:t>
      </w:r>
      <w:r w:rsidRPr="00067876">
        <w:t xml:space="preserve">m </w:t>
      </w:r>
      <w:r>
        <w:t xml:space="preserve">and </w:t>
      </w:r>
      <w:r w:rsidRPr="00067876">
        <w:t>n</w:t>
      </w:r>
      <w:r>
        <w:t xml:space="preserve"> = </w:t>
      </w:r>
      <w:r w:rsidRPr="006C4187">
        <w:t>the individual reaction orders for each reactant.</w:t>
      </w:r>
      <w:r>
        <w:t xml:space="preserve"> The values of the individual reaction orders </w:t>
      </w:r>
      <w:r w:rsidRPr="00067876">
        <w:t>m</w:t>
      </w:r>
      <w:r>
        <w:t xml:space="preserve"> and </w:t>
      </w:r>
      <w:r w:rsidRPr="00067876">
        <w:t>n</w:t>
      </w:r>
      <w:r>
        <w:t xml:space="preserve"> must be determined experimentally because they are not based on the mole ratio in the balanced equation. The sum of the individual orders is the </w:t>
      </w:r>
      <w:r w:rsidRPr="00067876">
        <w:t>overall order</w:t>
      </w:r>
      <w:r>
        <w:t xml:space="preserve"> of the reaction.</w:t>
      </w:r>
    </w:p>
    <w:p w14:paraId="5CD00E18" w14:textId="77777777" w:rsidR="00945DC3" w:rsidRDefault="00945DC3" w:rsidP="00945DC3">
      <w:pPr>
        <w:pStyle w:val="BodyText"/>
      </w:pPr>
      <w:r>
        <w:t xml:space="preserve">The order of a reaction is commonly zero order, first order or second order. A zero-order reaction is one in which the rate is </w:t>
      </w:r>
      <w:r w:rsidRPr="00067876">
        <w:t xml:space="preserve">independent </w:t>
      </w:r>
      <w:r>
        <w:t xml:space="preserve">of the concentration of </w:t>
      </w:r>
      <w:r w:rsidRPr="006C4187">
        <w:t>reactants resulting in a straight line with slope -</w:t>
      </w:r>
      <w:r w:rsidRPr="00655765">
        <w:rPr>
          <w:rStyle w:val="Character-Italic"/>
        </w:rPr>
        <w:t>k</w:t>
      </w:r>
      <w:r w:rsidRPr="006C4187">
        <w:t xml:space="preserve">. </w:t>
      </w:r>
      <w:r>
        <w:t xml:space="preserve">A first-order reaction is one where the rate depends only on the concentration of one reactant, and in which </w:t>
      </w:r>
      <w:r w:rsidRPr="00067876">
        <w:t>m</w:t>
      </w:r>
      <w:r>
        <w:t xml:space="preserve"> = 1</w:t>
      </w:r>
      <w:r w:rsidRPr="006C4187">
        <w:t xml:space="preserve">. The rate decreases as the reaction proceeds and [dye] decreases. A second-order reaction can be one in which the reaction </w:t>
      </w:r>
      <w:r>
        <w:t xml:space="preserve">rate depends on the concentration of two different reactants (where </w:t>
      </w:r>
      <w:r w:rsidRPr="00067876">
        <w:t>m</w:t>
      </w:r>
      <w:r>
        <w:t xml:space="preserve"> = 1 and </w:t>
      </w:r>
      <w:r w:rsidRPr="00067876">
        <w:t>n</w:t>
      </w:r>
      <w:r>
        <w:t xml:space="preserve"> =1), or where the reaction rate depends on the concentration of one reactant (where </w:t>
      </w:r>
      <w:r w:rsidRPr="00067876">
        <w:t>m</w:t>
      </w:r>
      <w:r>
        <w:t xml:space="preserve"> = 2</w:t>
      </w:r>
      <w:r w:rsidRPr="006C4187">
        <w:t>). For a second-order reaction, rate is proportional to [dye]</w:t>
      </w:r>
      <w:r w:rsidRPr="00067876">
        <w:rPr>
          <w:rStyle w:val="Character-Superscript"/>
        </w:rPr>
        <w:t>2</w:t>
      </w:r>
      <w:r w:rsidRPr="006C4187">
        <w:t>, and the decrease in rate as the reaction proceeds is more rapid than for the first order reaction.</w:t>
      </w:r>
    </w:p>
    <w:p w14:paraId="34B9A542" w14:textId="77777777" w:rsidR="00945DC3" w:rsidRDefault="00945DC3" w:rsidP="00945DC3">
      <w:pPr>
        <w:pStyle w:val="BodyText"/>
      </w:pPr>
      <w:r>
        <w:t>In this lab, CV</w:t>
      </w:r>
      <w:r w:rsidRPr="00EE5A9E">
        <w:rPr>
          <w:rStyle w:val="Character-ChemSuperscript"/>
        </w:rPr>
        <w:t>+</w:t>
      </w:r>
      <w:r>
        <w:t xml:space="preserve"> will be reacted with concentrations of OH- that are orders of magnitude greater. </w:t>
      </w:r>
      <w:r w:rsidRPr="00067876">
        <w:t>Because the bleaching agent is in large excess, it is reasonable to assume that as [CV</w:t>
      </w:r>
      <w:r w:rsidRPr="00756257">
        <w:rPr>
          <w:rStyle w:val="Character-Superscript"/>
        </w:rPr>
        <w:t>+</w:t>
      </w:r>
      <w:r w:rsidRPr="00067876">
        <w:t>] decreases over time, [OH</w:t>
      </w:r>
      <w:r w:rsidRPr="00756257">
        <w:rPr>
          <w:rStyle w:val="Character-Superscript"/>
        </w:rPr>
        <w:t>-</w:t>
      </w:r>
      <w:r w:rsidRPr="00067876">
        <w:t xml:space="preserve">] remains constant throughout the experiment. </w:t>
      </w:r>
      <w:r>
        <w:t>This creates a special condition that reduces the rate equation to:</w:t>
      </w:r>
    </w:p>
    <w:p w14:paraId="51059617" w14:textId="77777777" w:rsidR="00945DC3" w:rsidRDefault="00945DC3" w:rsidP="00945DC3">
      <w:pPr>
        <w:pStyle w:val="Image-Center"/>
      </w:pPr>
      <w:r>
        <w:t xml:space="preserve">Rate = </w:t>
      </w:r>
      <w:r w:rsidRPr="00655765">
        <w:rPr>
          <w:rStyle w:val="Character-Italic"/>
        </w:rPr>
        <w:t>k</w:t>
      </w:r>
      <w:r>
        <w:t>’[CV</w:t>
      </w:r>
      <w:r w:rsidRPr="00EE5A9E">
        <w:rPr>
          <w:rStyle w:val="Character-ChemSuperscript"/>
        </w:rPr>
        <w:t>+</w:t>
      </w:r>
      <w:r>
        <w:t>]</w:t>
      </w:r>
      <w:r w:rsidRPr="00D70703">
        <w:rPr>
          <w:rStyle w:val="Character-ChemSuperscript"/>
        </w:rPr>
        <w:t>m</w:t>
      </w:r>
    </w:p>
    <w:p w14:paraId="5E5BC446" w14:textId="77777777" w:rsidR="00945DC3" w:rsidRDefault="00945DC3" w:rsidP="00945DC3">
      <w:pPr>
        <w:pStyle w:val="Image-Center"/>
      </w:pPr>
      <w:r>
        <w:t xml:space="preserve">where </w:t>
      </w:r>
      <w:r w:rsidRPr="00655765">
        <w:rPr>
          <w:rStyle w:val="Character-Italic"/>
        </w:rPr>
        <w:t>k</w:t>
      </w:r>
      <w:r>
        <w:t xml:space="preserve">’ = </w:t>
      </w:r>
      <w:r w:rsidRPr="00655765">
        <w:rPr>
          <w:rStyle w:val="Character-Italic"/>
        </w:rPr>
        <w:t>k</w:t>
      </w:r>
      <w:r>
        <w:t>[OH</w:t>
      </w:r>
      <w:r w:rsidRPr="00EE5A9E">
        <w:rPr>
          <w:rStyle w:val="Character-ChemSuperscript"/>
        </w:rPr>
        <w:t>-</w:t>
      </w:r>
      <w:r>
        <w:t>]</w:t>
      </w:r>
      <w:r>
        <w:rPr>
          <w:rStyle w:val="Character-ChemSuperscript"/>
        </w:rPr>
        <w:t>n</w:t>
      </w:r>
    </w:p>
    <w:p w14:paraId="01859C0F" w14:textId="77777777" w:rsidR="00945DC3" w:rsidRPr="006C4187" w:rsidRDefault="00945DC3" w:rsidP="00945DC3">
      <w:pPr>
        <w:pStyle w:val="BodyText"/>
      </w:pPr>
      <w:r>
        <w:t xml:space="preserve">Thus, the rate equation above is referred to as the </w:t>
      </w:r>
      <w:r w:rsidRPr="00D70703">
        <w:rPr>
          <w:rStyle w:val="Character-Italic"/>
        </w:rPr>
        <w:t xml:space="preserve">pseudo-rate </w:t>
      </w:r>
      <w:proofErr w:type="spellStart"/>
      <w:proofErr w:type="gramStart"/>
      <w:r w:rsidRPr="00D70703">
        <w:rPr>
          <w:rStyle w:val="Character-Italic"/>
        </w:rPr>
        <w:t>law</w:t>
      </w:r>
      <w:r>
        <w:t>.The</w:t>
      </w:r>
      <w:proofErr w:type="spellEnd"/>
      <w:proofErr w:type="gramEnd"/>
      <w:r>
        <w:t xml:space="preserve"> constant k’ is a </w:t>
      </w:r>
      <w:r w:rsidRPr="00EE5A9E">
        <w:rPr>
          <w:rStyle w:val="Character-Italic"/>
        </w:rPr>
        <w:t>pseudo-rate constant</w:t>
      </w:r>
      <w:r>
        <w:t xml:space="preserve"> that takes into account the </w:t>
      </w:r>
      <w:r w:rsidRPr="00D70703">
        <w:rPr>
          <w:rStyle w:val="Character-Italic"/>
        </w:rPr>
        <w:t>real</w:t>
      </w:r>
      <w:r>
        <w:t xml:space="preserve"> rate constant k and the [OH-]</w:t>
      </w:r>
      <w:r w:rsidRPr="00EE5A9E">
        <w:rPr>
          <w:rStyle w:val="Character-ChemSuperscript"/>
        </w:rPr>
        <w:t xml:space="preserve">n </w:t>
      </w:r>
      <w:r>
        <w:t xml:space="preserve">term. </w:t>
      </w:r>
    </w:p>
    <w:p w14:paraId="7DC08AC4" w14:textId="77777777" w:rsidR="00945DC3" w:rsidRDefault="00945DC3" w:rsidP="00945DC3">
      <w:pPr>
        <w:pStyle w:val="BodyText"/>
      </w:pPr>
      <w:r>
        <w:t>The concentration of CV</w:t>
      </w:r>
      <w:r w:rsidRPr="00FD55AF">
        <w:rPr>
          <w:rStyle w:val="Character-ChemSuperscript"/>
        </w:rPr>
        <w:t xml:space="preserve">+ </w:t>
      </w:r>
      <w:r>
        <w:t>will be determined using a spectroscopic method and applying Beer’s law:</w:t>
      </w:r>
    </w:p>
    <w:p w14:paraId="5E987E8F" w14:textId="77777777" w:rsidR="00945DC3" w:rsidRPr="00067876" w:rsidRDefault="00945DC3" w:rsidP="00945DC3">
      <w:pPr>
        <w:pStyle w:val="BodyTextCentered"/>
      </w:pPr>
      <w:r w:rsidRPr="00067876">
        <w:t xml:space="preserve">A = </w:t>
      </w:r>
      <m:oMath>
        <m:r>
          <m:rPr>
            <m:sty m:val="bi"/>
          </m:rPr>
          <w:rPr>
            <w:rFonts w:ascii="Cambria Math" w:hAnsi="Cambria Math"/>
          </w:rPr>
          <m:t>ε</m:t>
        </m:r>
        <m:r>
          <m:rPr>
            <m:scr m:val="script"/>
            <m:sty m:val="b"/>
          </m:rPr>
          <w:rPr>
            <w:rFonts w:ascii="Cambria Math" w:hAnsi="Cambria Math"/>
          </w:rPr>
          <m:t>l</m:t>
        </m:r>
        <m:r>
          <m:rPr>
            <m:sty m:val="bi"/>
          </m:rPr>
          <w:rPr>
            <w:rFonts w:ascii="Cambria Math" w:hAnsi="Cambria Math"/>
          </w:rPr>
          <m:t>c</m:t>
        </m:r>
      </m:oMath>
      <w:r w:rsidRPr="00067876">
        <w:t xml:space="preserve"> </w:t>
      </w:r>
    </w:p>
    <w:p w14:paraId="1B3C14FC" w14:textId="77777777" w:rsidR="00945DC3" w:rsidRPr="00067876" w:rsidRDefault="00945DC3" w:rsidP="00945DC3">
      <w:pPr>
        <w:pStyle w:val="BodyText"/>
      </w:pPr>
      <w:r>
        <w:rPr>
          <w:rStyle w:val="Character-Regular"/>
        </w:rPr>
        <w:t>where absorbance (</w:t>
      </w:r>
      <w:r w:rsidRPr="00067876">
        <w:t>A</w:t>
      </w:r>
      <w:r>
        <w:rPr>
          <w:rStyle w:val="Character-Regular"/>
        </w:rPr>
        <w:t>) is the product of the molar absorptivity (</w:t>
      </w:r>
      <m:oMath>
        <m:r>
          <w:rPr>
            <w:rFonts w:ascii="Cambria Math" w:hAnsi="Cambria Math"/>
          </w:rPr>
          <m:t>ε</m:t>
        </m:r>
      </m:oMath>
      <w:r>
        <w:rPr>
          <w:rStyle w:val="Character-Regular"/>
        </w:rPr>
        <w:t>) and concentration (</w:t>
      </w:r>
      <w:r w:rsidRPr="00067876">
        <w:t>c</w:t>
      </w:r>
      <w:r>
        <w:rPr>
          <w:rStyle w:val="Character-Regular"/>
        </w:rPr>
        <w:t>) of an absorbing species multiplied by the path length (</w:t>
      </w:r>
      <m:oMath>
        <m:r>
          <m:rPr>
            <m:scr m:val="script"/>
          </m:rPr>
          <w:rPr>
            <w:rFonts w:ascii="Cambria Math" w:hAnsi="Cambria Math"/>
          </w:rPr>
          <m:t>l</m:t>
        </m:r>
      </m:oMath>
      <w:r>
        <w:rPr>
          <w:rStyle w:val="Character-Regular"/>
        </w:rPr>
        <w:t>) the wavelength of light passes through.</w:t>
      </w:r>
      <w:r>
        <w:t xml:space="preserve"> Beer’s law allows for quantifying concentration of a solution as a function of its absorbance while keeping both molar absorptivity coefficient (</w:t>
      </w:r>
      <m:oMath>
        <m:r>
          <w:rPr>
            <w:rFonts w:ascii="Cambria Math" w:hAnsi="Cambria Math"/>
          </w:rPr>
          <m:t>ε</m:t>
        </m:r>
      </m:oMath>
      <w:r>
        <w:t>) and path length (</w:t>
      </w:r>
      <m:oMath>
        <m:r>
          <m:rPr>
            <m:scr m:val="script"/>
          </m:rPr>
          <w:rPr>
            <w:rFonts w:ascii="Cambria Math" w:hAnsi="Cambria Math"/>
          </w:rPr>
          <m:t>l</m:t>
        </m:r>
      </m:oMath>
      <w:r>
        <w:t>) constant. In the chemical reaction between CV</w:t>
      </w:r>
      <w:r w:rsidRPr="00067876">
        <w:t>+</w:t>
      </w:r>
      <w:r>
        <w:t xml:space="preserve"> and OH</w:t>
      </w:r>
      <w:r w:rsidRPr="00067876">
        <w:t>-</w:t>
      </w:r>
      <w:r>
        <w:t xml:space="preserve"> that produces a colorless neutral product (CVOH), absorbance can therefore be attributed completely to the reactant present in the</w:t>
      </w:r>
      <w:r w:rsidRPr="00067876">
        <w:t xml:space="preserve"> </w:t>
      </w:r>
      <w:r>
        <w:t>solution.</w:t>
      </w:r>
    </w:p>
    <w:p w14:paraId="6AFDC3A3" w14:textId="77777777" w:rsidR="00945DC3" w:rsidRDefault="00945DC3" w:rsidP="00945DC3">
      <w:pPr>
        <w:pStyle w:val="BodyText"/>
      </w:pPr>
      <w:r>
        <w:t>In this lab, you will use spectroscopy and Beer’s law to generate a calibration curve of crystal violet and sodium hydroxide. The data generated will be used to create three graphs to determine reaction order with respect to [CV</w:t>
      </w:r>
      <w:r w:rsidRPr="00756257">
        <w:rPr>
          <w:rStyle w:val="Character-ChemSuperscript"/>
        </w:rPr>
        <w:t>+</w:t>
      </w:r>
      <w:r>
        <w:t>]. If the reaction is zero-order, a plot of concentration vs. time will result in a straight line with the slope = -</w:t>
      </w:r>
      <w:r w:rsidRPr="00067876">
        <w:t>k</w:t>
      </w:r>
      <w:r>
        <w:t xml:space="preserve">. If the reaction is </w:t>
      </w:r>
      <w:proofErr w:type="gramStart"/>
      <w:r>
        <w:t>first-order</w:t>
      </w:r>
      <w:proofErr w:type="gramEnd"/>
      <w:r>
        <w:t>, a straight-line plot will result from a graph of the natural log of concentration vs. time, with the slope equal to -</w:t>
      </w:r>
      <w:r w:rsidRPr="00067876">
        <w:t>k</w:t>
      </w:r>
      <w:r>
        <w:t xml:space="preserve">. If the reaction is </w:t>
      </w:r>
      <w:proofErr w:type="gramStart"/>
      <w:r>
        <w:t>second-order</w:t>
      </w:r>
      <w:proofErr w:type="gramEnd"/>
      <w:r>
        <w:t>, a plot of 1/concentration vs. time will result in a straight line with the slope equal to +</w:t>
      </w:r>
      <w:r w:rsidRPr="00067876">
        <w:t>k</w:t>
      </w:r>
      <w:r>
        <w:t>.</w:t>
      </w:r>
    </w:p>
    <w:p w14:paraId="244737FB" w14:textId="77777777" w:rsidR="00945DC3" w:rsidRDefault="00945DC3" w:rsidP="00945DC3">
      <w:pPr>
        <w:pStyle w:val="SectionHeadTOP"/>
      </w:pPr>
      <w:r>
        <w:lastRenderedPageBreak/>
        <w:t>Pre-Lab Questions</w:t>
      </w:r>
    </w:p>
    <w:p w14:paraId="5B3B6416" w14:textId="77777777" w:rsidR="00945DC3" w:rsidRDefault="00945DC3" w:rsidP="00945DC3">
      <w:pPr>
        <w:pStyle w:val="Step"/>
      </w:pPr>
      <w:r>
        <w:t>1.</w:t>
      </w:r>
      <w:r>
        <w:tab/>
      </w:r>
      <w:r w:rsidRPr="00C05FF5">
        <w:t xml:space="preserve">Fill in the </w:t>
      </w:r>
      <w:r w:rsidRPr="00C05FF5">
        <w:rPr>
          <w:rStyle w:val="Character-Italic"/>
        </w:rPr>
        <w:t>y</w:t>
      </w:r>
      <w:r>
        <w:t>-</w:t>
      </w:r>
      <w:r w:rsidRPr="00C05FF5">
        <w:t>axis label that will result in a linear relationship</w:t>
      </w:r>
      <w:r>
        <w:t xml:space="preserve"> </w:t>
      </w:r>
      <w:r w:rsidRPr="00C05FF5">
        <w:t xml:space="preserve">for </w:t>
      </w:r>
      <w:r>
        <w:t>each</w:t>
      </w:r>
      <w:r w:rsidRPr="00C05FF5">
        <w:t xml:space="preserve"> order of reaction.</w:t>
      </w:r>
    </w:p>
    <w:p w14:paraId="107B79E9" w14:textId="77777777" w:rsidR="00945DC3" w:rsidRPr="00375ABC" w:rsidRDefault="00945DC3" w:rsidP="00945DC3">
      <w:pPr>
        <w:pStyle w:val="Image-Center"/>
      </w:pPr>
      <w:r w:rsidRPr="00945DC3">
        <w:drawing>
          <wp:inline distT="0" distB="0" distL="0" distR="0" wp14:anchorId="4CE0DB19" wp14:editId="69422F30">
            <wp:extent cx="5029200" cy="14986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rders.jpg"/>
                    <pic:cNvPicPr/>
                  </pic:nvPicPr>
                  <pic:blipFill>
                    <a:blip r:embed="rId9"/>
                    <a:stretch>
                      <a:fillRect/>
                    </a:stretch>
                  </pic:blipFill>
                  <pic:spPr>
                    <a:xfrm>
                      <a:off x="0" y="0"/>
                      <a:ext cx="5029200" cy="1498600"/>
                    </a:xfrm>
                    <a:prstGeom prst="rect">
                      <a:avLst/>
                    </a:prstGeom>
                  </pic:spPr>
                </pic:pic>
              </a:graphicData>
            </a:graphic>
          </wp:inline>
        </w:drawing>
      </w:r>
    </w:p>
    <w:p w14:paraId="6C0091EB" w14:textId="77777777" w:rsidR="00945DC3" w:rsidRDefault="00945DC3" w:rsidP="00945DC3">
      <w:pPr>
        <w:pStyle w:val="Step"/>
      </w:pPr>
      <w:r>
        <w:t>2</w:t>
      </w:r>
      <w:r w:rsidRPr="00375ABC">
        <w:t>.</w:t>
      </w:r>
      <w:r>
        <w:tab/>
      </w:r>
      <w:r w:rsidRPr="00375ABC">
        <w:t xml:space="preserve">The compound </w:t>
      </w:r>
      <w:r w:rsidRPr="005A2220">
        <w:rPr>
          <w:rStyle w:val="Character-Italic"/>
        </w:rPr>
        <w:t>crystal violet</w:t>
      </w:r>
      <w:r>
        <w:t xml:space="preserve"> </w:t>
      </w:r>
      <w:r w:rsidRPr="00375ABC">
        <w:t xml:space="preserve">has a purple color in </w:t>
      </w:r>
      <w:r>
        <w:t xml:space="preserve">an </w:t>
      </w:r>
      <w:r w:rsidRPr="00375ABC">
        <w:t>aqueous solution.</w:t>
      </w:r>
      <w:r>
        <w:t xml:space="preserve"> </w:t>
      </w:r>
      <w:r w:rsidRPr="00375ABC">
        <w:t xml:space="preserve">When it reacts with </w:t>
      </w:r>
      <w:r>
        <w:t>sodium hydroxide</w:t>
      </w:r>
      <w:r w:rsidRPr="00375ABC">
        <w:t>, crystal violet fades to colorless.</w:t>
      </w:r>
    </w:p>
    <w:p w14:paraId="6CEAE000" w14:textId="77777777" w:rsidR="00945DC3" w:rsidRDefault="00945DC3" w:rsidP="00945DC3">
      <w:pPr>
        <w:pStyle w:val="BodySpace"/>
      </w:pPr>
    </w:p>
    <w:tbl>
      <w:tblPr>
        <w:tblW w:w="0" w:type="auto"/>
        <w:jc w:val="center"/>
        <w:tblCellMar>
          <w:left w:w="29" w:type="dxa"/>
          <w:right w:w="29" w:type="dxa"/>
        </w:tblCellMar>
        <w:tblLook w:val="04A0" w:firstRow="1" w:lastRow="0" w:firstColumn="1" w:lastColumn="0" w:noHBand="0" w:noVBand="1"/>
      </w:tblPr>
      <w:tblGrid>
        <w:gridCol w:w="1620"/>
        <w:gridCol w:w="1356"/>
        <w:gridCol w:w="2147"/>
      </w:tblGrid>
      <w:tr w:rsidR="00945DC3" w14:paraId="127BC880" w14:textId="77777777" w:rsidTr="00C87BDB">
        <w:trPr>
          <w:jc w:val="center"/>
        </w:trPr>
        <w:tc>
          <w:tcPr>
            <w:tcW w:w="1620" w:type="dxa"/>
          </w:tcPr>
          <w:p w14:paraId="09A0551E" w14:textId="77777777" w:rsidR="00945DC3" w:rsidRPr="00945DC3" w:rsidRDefault="00945DC3" w:rsidP="00945DC3">
            <w:pPr>
              <w:pStyle w:val="TableTextCentered"/>
            </w:pPr>
            <w:r w:rsidRPr="00375ABC">
              <w:t>C</w:t>
            </w:r>
            <w:r w:rsidRPr="00945DC3">
              <w:rPr>
                <w:rStyle w:val="Character-Subscript"/>
              </w:rPr>
              <w:t>25</w:t>
            </w:r>
            <w:r w:rsidRPr="00945DC3">
              <w:t>H</w:t>
            </w:r>
            <w:r w:rsidRPr="00945DC3">
              <w:rPr>
                <w:rStyle w:val="Character-Subscript"/>
              </w:rPr>
              <w:t>30</w:t>
            </w:r>
            <w:r w:rsidRPr="00945DC3">
              <w:t>N</w:t>
            </w:r>
            <w:r w:rsidRPr="00945DC3">
              <w:rPr>
                <w:rStyle w:val="Character-Subscript"/>
              </w:rPr>
              <w:t>3</w:t>
            </w:r>
            <w:r w:rsidRPr="00945DC3">
              <w:t>Cl(</w:t>
            </w:r>
            <w:proofErr w:type="spellStart"/>
            <w:r w:rsidRPr="00945DC3">
              <w:t>aq</w:t>
            </w:r>
            <w:proofErr w:type="spellEnd"/>
            <w:r w:rsidRPr="00945DC3">
              <w:t>)</w:t>
            </w:r>
          </w:p>
        </w:tc>
        <w:tc>
          <w:tcPr>
            <w:tcW w:w="1356" w:type="dxa"/>
          </w:tcPr>
          <w:p w14:paraId="66EE0FC7" w14:textId="77777777" w:rsidR="00945DC3" w:rsidRPr="00945DC3" w:rsidRDefault="00945DC3" w:rsidP="00945DC3">
            <w:pPr>
              <w:pStyle w:val="TableTextLeft"/>
            </w:pPr>
            <w:r w:rsidRPr="00375ABC">
              <w:t>+</w:t>
            </w:r>
            <w:r w:rsidRPr="00945DC3">
              <w:t xml:space="preserve"> OH</w:t>
            </w:r>
            <w:r w:rsidRPr="00945DC3">
              <w:rPr>
                <w:rStyle w:val="Character-ChemSuperscript"/>
              </w:rPr>
              <w:t>−</w:t>
            </w:r>
            <w:r w:rsidRPr="00945DC3">
              <w:t>(</w:t>
            </w:r>
            <w:proofErr w:type="spellStart"/>
            <w:r w:rsidRPr="00945DC3">
              <w:t>aq</w:t>
            </w:r>
            <w:proofErr w:type="spellEnd"/>
            <w:r w:rsidRPr="00945DC3">
              <w:t>) →</w:t>
            </w:r>
          </w:p>
        </w:tc>
        <w:tc>
          <w:tcPr>
            <w:tcW w:w="2147" w:type="dxa"/>
          </w:tcPr>
          <w:p w14:paraId="55E021C1" w14:textId="77777777" w:rsidR="00945DC3" w:rsidRPr="00945DC3" w:rsidRDefault="00945DC3" w:rsidP="00945DC3">
            <w:pPr>
              <w:pStyle w:val="TableTextLeft"/>
            </w:pPr>
            <w:r>
              <w:t>(</w:t>
            </w:r>
            <w:r w:rsidRPr="00945DC3">
              <w:t>C</w:t>
            </w:r>
            <w:r w:rsidRPr="00945DC3">
              <w:rPr>
                <w:rStyle w:val="Character-Subscript"/>
              </w:rPr>
              <w:t>25</w:t>
            </w:r>
            <w:r w:rsidRPr="00945DC3">
              <w:t>H</w:t>
            </w:r>
            <w:r w:rsidRPr="00945DC3">
              <w:rPr>
                <w:rStyle w:val="Character-Subscript"/>
              </w:rPr>
              <w:t>30</w:t>
            </w:r>
            <w:r w:rsidRPr="00945DC3">
              <w:t>N</w:t>
            </w:r>
            <w:r w:rsidRPr="00945DC3">
              <w:rPr>
                <w:rStyle w:val="Character-Subscript"/>
              </w:rPr>
              <w:t>3</w:t>
            </w:r>
            <w:proofErr w:type="gramStart"/>
            <w:r w:rsidRPr="00945DC3">
              <w:t>Cl)OH</w:t>
            </w:r>
            <w:proofErr w:type="gramEnd"/>
            <w:r w:rsidRPr="00945DC3">
              <w:rPr>
                <w:rStyle w:val="Character-ChemSuperscript"/>
              </w:rPr>
              <w:t>−</w:t>
            </w:r>
            <w:r w:rsidRPr="00945DC3">
              <w:t>(</w:t>
            </w:r>
            <w:proofErr w:type="spellStart"/>
            <w:r w:rsidRPr="00945DC3">
              <w:t>aq</w:t>
            </w:r>
            <w:proofErr w:type="spellEnd"/>
            <w:r w:rsidRPr="00945DC3">
              <w:t>)</w:t>
            </w:r>
          </w:p>
        </w:tc>
      </w:tr>
      <w:tr w:rsidR="00945DC3" w14:paraId="25CCE535" w14:textId="77777777" w:rsidTr="00C87BDB">
        <w:trPr>
          <w:jc w:val="center"/>
        </w:trPr>
        <w:tc>
          <w:tcPr>
            <w:tcW w:w="1620" w:type="dxa"/>
          </w:tcPr>
          <w:p w14:paraId="31C792BE" w14:textId="77777777" w:rsidR="00945DC3" w:rsidRPr="00945DC3" w:rsidRDefault="00945DC3" w:rsidP="00945DC3">
            <w:pPr>
              <w:pStyle w:val="TableTextCentered"/>
            </w:pPr>
            <w:r w:rsidRPr="00375ABC">
              <w:t>(Purple)</w:t>
            </w:r>
          </w:p>
        </w:tc>
        <w:tc>
          <w:tcPr>
            <w:tcW w:w="1356" w:type="dxa"/>
          </w:tcPr>
          <w:p w14:paraId="50555E5C" w14:textId="77777777" w:rsidR="00945DC3" w:rsidRDefault="00945DC3" w:rsidP="00945DC3">
            <w:pPr>
              <w:pStyle w:val="TableTextCentered"/>
            </w:pPr>
          </w:p>
        </w:tc>
        <w:tc>
          <w:tcPr>
            <w:tcW w:w="2147" w:type="dxa"/>
          </w:tcPr>
          <w:p w14:paraId="7611D95E" w14:textId="77777777" w:rsidR="00945DC3" w:rsidRPr="00945DC3" w:rsidRDefault="00945DC3" w:rsidP="00945DC3">
            <w:pPr>
              <w:pStyle w:val="TableTextCentered"/>
            </w:pPr>
            <w:r w:rsidRPr="00375ABC">
              <w:t>(Colorless)</w:t>
            </w:r>
          </w:p>
        </w:tc>
      </w:tr>
    </w:tbl>
    <w:p w14:paraId="4081F80C" w14:textId="77777777" w:rsidR="00945DC3" w:rsidRPr="00375ABC" w:rsidRDefault="00945DC3" w:rsidP="00945DC3">
      <w:pPr>
        <w:pStyle w:val="StepIndentList"/>
      </w:pPr>
      <w:r>
        <w:t>a.</w:t>
      </w:r>
      <w:r>
        <w:tab/>
      </w:r>
      <w:r w:rsidRPr="00375ABC">
        <w:t xml:space="preserve">What </w:t>
      </w:r>
      <w:r>
        <w:t>sensor</w:t>
      </w:r>
      <w:r w:rsidRPr="00375ABC">
        <w:t xml:space="preserve"> could we </w:t>
      </w:r>
      <w:r>
        <w:t>use</w:t>
      </w:r>
      <w:r w:rsidRPr="00375ABC">
        <w:t xml:space="preserve"> to measure the concentration of the crystal violet over time? </w:t>
      </w:r>
    </w:p>
    <w:p w14:paraId="5515BD60" w14:textId="77777777" w:rsidR="00945DC3" w:rsidRPr="00375ABC" w:rsidRDefault="00945DC3" w:rsidP="00945DC3">
      <w:pPr>
        <w:pStyle w:val="StepIndentList"/>
      </w:pPr>
      <w:r>
        <w:t>b.</w:t>
      </w:r>
      <w:r>
        <w:tab/>
      </w:r>
      <w:r w:rsidRPr="00375ABC">
        <w:t xml:space="preserve">The reaction requires much more </w:t>
      </w:r>
      <w:r>
        <w:t>sodium hydroxide</w:t>
      </w:r>
      <w:r w:rsidRPr="00375ABC">
        <w:t xml:space="preserve"> than crystal violet to react in a reasonable amount of time.</w:t>
      </w:r>
      <w:r>
        <w:t xml:space="preserve"> The sodium hydroxide</w:t>
      </w:r>
      <w:r w:rsidRPr="00375ABC">
        <w:t xml:space="preserve"> </w:t>
      </w:r>
      <w:r>
        <w:t xml:space="preserve">solution to be used </w:t>
      </w:r>
      <w:r w:rsidRPr="00375ABC">
        <w:t>is about 50,000 times more concentrated than the crystal violet solution.</w:t>
      </w:r>
      <w:r>
        <w:t xml:space="preserve"> </w:t>
      </w:r>
      <w:r w:rsidRPr="00375ABC">
        <w:t xml:space="preserve">Even if </w:t>
      </w:r>
      <w:proofErr w:type="gramStart"/>
      <w:r w:rsidRPr="00375ABC">
        <w:t>all of</w:t>
      </w:r>
      <w:proofErr w:type="gramEnd"/>
      <w:r w:rsidRPr="00375ABC">
        <w:t xml:space="preserve"> the crystal violet is consumed, will the </w:t>
      </w:r>
      <w:r>
        <w:t>sodium hydroxide</w:t>
      </w:r>
      <w:r w:rsidDel="00CD7EE6">
        <w:t xml:space="preserve"> </w:t>
      </w:r>
      <w:r w:rsidRPr="00375ABC">
        <w:t>concentration change much?</w:t>
      </w:r>
    </w:p>
    <w:p w14:paraId="3E0EDD9F" w14:textId="77777777" w:rsidR="00945DC3" w:rsidRPr="00815B67" w:rsidRDefault="00945DC3" w:rsidP="00945DC3">
      <w:pPr>
        <w:pStyle w:val="SectionHead"/>
      </w:pPr>
      <w:r>
        <w:t>Materials and Equipment</w:t>
      </w:r>
    </w:p>
    <w:p w14:paraId="5B58FD1E" w14:textId="77777777" w:rsidR="00945DC3" w:rsidRDefault="00945DC3" w:rsidP="00945DC3">
      <w:pPr>
        <w:pStyle w:val="BodyText"/>
      </w:pPr>
      <w:r w:rsidRPr="00945DC3">
        <w:rPr>
          <w:rFonts w:eastAsiaTheme="minorHAnsi"/>
        </w:rPr>
        <w:t>Use the following materials to complete the initial investigation. For conducting an experiment of your own design, check with your teacher to see what materials and equipment are available.</w:t>
      </w:r>
    </w:p>
    <w:p w14:paraId="7FF3585D" w14:textId="77777777" w:rsidR="00945DC3" w:rsidRPr="00CC461B" w:rsidRDefault="00945DC3" w:rsidP="00945DC3">
      <w:pPr>
        <w:pStyle w:val="BodySpace"/>
      </w:pPr>
    </w:p>
    <w:tbl>
      <w:tblPr>
        <w:tblW w:w="9360" w:type="dxa"/>
        <w:tblLayout w:type="fixed"/>
        <w:tblCellMar>
          <w:left w:w="115" w:type="dxa"/>
          <w:right w:w="115" w:type="dxa"/>
        </w:tblCellMar>
        <w:tblLook w:val="01E0" w:firstRow="1" w:lastRow="1" w:firstColumn="1" w:lastColumn="1" w:noHBand="0" w:noVBand="0"/>
      </w:tblPr>
      <w:tblGrid>
        <w:gridCol w:w="4679"/>
        <w:gridCol w:w="4681"/>
      </w:tblGrid>
      <w:tr w:rsidR="00945DC3" w:rsidRPr="001A7C7B" w14:paraId="5016C987" w14:textId="77777777" w:rsidTr="00C87BDB">
        <w:trPr>
          <w:cantSplit/>
        </w:trPr>
        <w:tc>
          <w:tcPr>
            <w:tcW w:w="4679" w:type="dxa"/>
            <w:noWrap/>
          </w:tcPr>
          <w:p w14:paraId="3591DA47" w14:textId="77777777" w:rsidR="00945DC3" w:rsidRPr="00945DC3" w:rsidRDefault="00945DC3" w:rsidP="00945DC3">
            <w:pPr>
              <w:pStyle w:val="Materialslist"/>
            </w:pPr>
            <w:r>
              <w:t>Data collection system</w:t>
            </w:r>
          </w:p>
        </w:tc>
        <w:tc>
          <w:tcPr>
            <w:tcW w:w="4681" w:type="dxa"/>
            <w:noWrap/>
          </w:tcPr>
          <w:p w14:paraId="376F9E40" w14:textId="77777777" w:rsidR="00945DC3" w:rsidRPr="00945DC3" w:rsidRDefault="00945DC3" w:rsidP="00945DC3">
            <w:pPr>
              <w:pStyle w:val="Materialslist"/>
            </w:pPr>
            <w:r>
              <w:t>Disposable pipettes (4)</w:t>
            </w:r>
          </w:p>
        </w:tc>
      </w:tr>
      <w:tr w:rsidR="00945DC3" w:rsidRPr="001A7C7B" w14:paraId="45A9B259" w14:textId="77777777" w:rsidTr="00C87BDB">
        <w:trPr>
          <w:cantSplit/>
        </w:trPr>
        <w:tc>
          <w:tcPr>
            <w:tcW w:w="4679" w:type="dxa"/>
            <w:noWrap/>
          </w:tcPr>
          <w:p w14:paraId="153E1670" w14:textId="77777777" w:rsidR="00945DC3" w:rsidRPr="00945DC3" w:rsidRDefault="00945DC3" w:rsidP="00945DC3">
            <w:pPr>
              <w:pStyle w:val="Materialslist"/>
            </w:pPr>
            <w:r>
              <w:t>PASCO spectrometry software</w:t>
            </w:r>
          </w:p>
        </w:tc>
        <w:tc>
          <w:tcPr>
            <w:tcW w:w="4681" w:type="dxa"/>
            <w:noWrap/>
          </w:tcPr>
          <w:p w14:paraId="09EF8ABA" w14:textId="77777777" w:rsidR="00945DC3" w:rsidRPr="00945DC3" w:rsidRDefault="00945DC3" w:rsidP="00945DC3">
            <w:pPr>
              <w:pStyle w:val="Materialslist"/>
            </w:pPr>
            <w:r>
              <w:t>0.1 M Sodium hydroxide (NaOH)</w:t>
            </w:r>
            <w:r w:rsidRPr="00945DC3">
              <w:t>, 12 mL</w:t>
            </w:r>
          </w:p>
        </w:tc>
      </w:tr>
      <w:tr w:rsidR="00945DC3" w:rsidRPr="001A7C7B" w14:paraId="1A17DD8A" w14:textId="77777777" w:rsidTr="00C87BDB">
        <w:trPr>
          <w:cantSplit/>
        </w:trPr>
        <w:tc>
          <w:tcPr>
            <w:tcW w:w="4679" w:type="dxa"/>
            <w:noWrap/>
          </w:tcPr>
          <w:p w14:paraId="1A2BE3B1" w14:textId="77777777" w:rsidR="00945DC3" w:rsidRPr="00945DC3" w:rsidRDefault="00945DC3" w:rsidP="00945DC3">
            <w:pPr>
              <w:pStyle w:val="Materialslist"/>
            </w:pPr>
            <w:r>
              <w:t xml:space="preserve">Wireless </w:t>
            </w:r>
            <w:r w:rsidRPr="00945DC3">
              <w:t>spectrometer</w:t>
            </w:r>
          </w:p>
        </w:tc>
        <w:tc>
          <w:tcPr>
            <w:tcW w:w="4681" w:type="dxa"/>
            <w:noWrap/>
          </w:tcPr>
          <w:p w14:paraId="20CAAB3C" w14:textId="77777777" w:rsidR="00945DC3" w:rsidRPr="00945DC3" w:rsidRDefault="00945DC3" w:rsidP="00945DC3">
            <w:pPr>
              <w:pStyle w:val="Materialslist"/>
            </w:pPr>
            <w:r>
              <w:t>2.5 x 10</w:t>
            </w:r>
            <w:r w:rsidRPr="00945DC3">
              <w:rPr>
                <w:rStyle w:val="Character-ChemSuperscript"/>
              </w:rPr>
              <w:t>-5</w:t>
            </w:r>
            <w:r w:rsidRPr="00945DC3">
              <w:t xml:space="preserve"> M Crystal violet, 30 mL</w:t>
            </w:r>
          </w:p>
        </w:tc>
      </w:tr>
      <w:tr w:rsidR="00945DC3" w:rsidRPr="001A7C7B" w14:paraId="2CD070DC" w14:textId="77777777" w:rsidTr="00C87BDB">
        <w:trPr>
          <w:cantSplit/>
        </w:trPr>
        <w:tc>
          <w:tcPr>
            <w:tcW w:w="4679" w:type="dxa"/>
            <w:noWrap/>
          </w:tcPr>
          <w:p w14:paraId="209AA837" w14:textId="77777777" w:rsidR="00945DC3" w:rsidRPr="00945DC3" w:rsidRDefault="00945DC3" w:rsidP="00945DC3">
            <w:pPr>
              <w:pStyle w:val="Materialslist"/>
            </w:pPr>
            <w:r>
              <w:t>Cuvettes (10)</w:t>
            </w:r>
          </w:p>
        </w:tc>
        <w:tc>
          <w:tcPr>
            <w:tcW w:w="4681" w:type="dxa"/>
            <w:noWrap/>
          </w:tcPr>
          <w:p w14:paraId="6833F87B" w14:textId="77777777" w:rsidR="00945DC3" w:rsidRPr="00945DC3" w:rsidRDefault="00945DC3" w:rsidP="00945DC3">
            <w:pPr>
              <w:pStyle w:val="Materialslist"/>
            </w:pPr>
            <w:r>
              <w:t>Water, deionized, 20 mL</w:t>
            </w:r>
          </w:p>
        </w:tc>
      </w:tr>
      <w:tr w:rsidR="00945DC3" w:rsidRPr="001A7C7B" w14:paraId="27161A6C" w14:textId="77777777" w:rsidTr="00C87BDB">
        <w:trPr>
          <w:cantSplit/>
        </w:trPr>
        <w:tc>
          <w:tcPr>
            <w:tcW w:w="4679" w:type="dxa"/>
            <w:noWrap/>
          </w:tcPr>
          <w:p w14:paraId="53866A28" w14:textId="77777777" w:rsidR="00945DC3" w:rsidRPr="00945DC3" w:rsidRDefault="00945DC3" w:rsidP="00945DC3">
            <w:pPr>
              <w:pStyle w:val="Materialslist"/>
            </w:pPr>
            <w:r>
              <w:t>Test tubes, 15 cm x 2 cm (8)</w:t>
            </w:r>
          </w:p>
        </w:tc>
        <w:tc>
          <w:tcPr>
            <w:tcW w:w="4681" w:type="dxa"/>
            <w:noWrap/>
          </w:tcPr>
          <w:p w14:paraId="66A3703F" w14:textId="77777777" w:rsidR="00945DC3" w:rsidRPr="00945DC3" w:rsidRDefault="00945DC3" w:rsidP="00945DC3">
            <w:pPr>
              <w:pStyle w:val="Materialslist"/>
            </w:pPr>
            <w:r>
              <w:t>Marking pen</w:t>
            </w:r>
          </w:p>
        </w:tc>
      </w:tr>
      <w:tr w:rsidR="00945DC3" w:rsidRPr="001A7C7B" w14:paraId="17E2F702" w14:textId="77777777" w:rsidTr="00C87BDB">
        <w:trPr>
          <w:cantSplit/>
        </w:trPr>
        <w:tc>
          <w:tcPr>
            <w:tcW w:w="4679" w:type="dxa"/>
            <w:noWrap/>
          </w:tcPr>
          <w:p w14:paraId="16006C8A" w14:textId="77777777" w:rsidR="00945DC3" w:rsidRPr="00945DC3" w:rsidRDefault="00945DC3" w:rsidP="00945DC3">
            <w:pPr>
              <w:pStyle w:val="Materialslist"/>
            </w:pPr>
            <w:r>
              <w:t>Test tube rack</w:t>
            </w:r>
          </w:p>
        </w:tc>
        <w:tc>
          <w:tcPr>
            <w:tcW w:w="4681" w:type="dxa"/>
            <w:noWrap/>
          </w:tcPr>
          <w:p w14:paraId="2950B2AA" w14:textId="77777777" w:rsidR="00945DC3" w:rsidRPr="00945DC3" w:rsidRDefault="00945DC3" w:rsidP="00945DC3">
            <w:pPr>
              <w:pStyle w:val="Materialslist"/>
            </w:pPr>
            <w:proofErr w:type="spellStart"/>
            <w:r>
              <w:t>Kimwipes</w:t>
            </w:r>
            <w:proofErr w:type="spellEnd"/>
            <w:r>
              <w:t>®</w:t>
            </w:r>
          </w:p>
        </w:tc>
      </w:tr>
    </w:tbl>
    <w:p w14:paraId="792AB3A2" w14:textId="77777777" w:rsidR="00945DC3" w:rsidRPr="00815B67" w:rsidRDefault="00945DC3" w:rsidP="00945DC3">
      <w:pPr>
        <w:pStyle w:val="SectionHead"/>
      </w:pPr>
      <w:r w:rsidRPr="00EB50F7">
        <w:t>Safety</w:t>
      </w:r>
    </w:p>
    <w:p w14:paraId="763A389F" w14:textId="77777777" w:rsidR="00945DC3" w:rsidRPr="00170B14" w:rsidRDefault="00945DC3" w:rsidP="00945DC3">
      <w:pPr>
        <w:pStyle w:val="BodyText"/>
      </w:pPr>
      <w:r>
        <w:t>Follow these important safety precautions in addition to your regular classroom procedures:</w:t>
      </w:r>
    </w:p>
    <w:p w14:paraId="329B25D2" w14:textId="77777777" w:rsidR="00945DC3" w:rsidRPr="00067876" w:rsidRDefault="00945DC3" w:rsidP="00945DC3">
      <w:pPr>
        <w:pStyle w:val="BulletedText"/>
      </w:pPr>
      <w:r>
        <w:t xml:space="preserve">Wear safety goggles </w:t>
      </w:r>
      <w:proofErr w:type="gramStart"/>
      <w:r>
        <w:t>at all times</w:t>
      </w:r>
      <w:proofErr w:type="gramEnd"/>
      <w:r>
        <w:t xml:space="preserve"> </w:t>
      </w:r>
    </w:p>
    <w:p w14:paraId="0506BF16" w14:textId="77777777" w:rsidR="00945DC3" w:rsidRPr="00067876" w:rsidRDefault="00945DC3" w:rsidP="00945DC3">
      <w:pPr>
        <w:pStyle w:val="BulletedText"/>
      </w:pPr>
      <w:r>
        <w:t xml:space="preserve">Sodium hydroxide is caustic and should be handled with special care. </w:t>
      </w:r>
    </w:p>
    <w:p w14:paraId="6EDD61A4" w14:textId="77777777" w:rsidR="00945DC3" w:rsidRPr="00067876" w:rsidRDefault="00945DC3" w:rsidP="00945DC3">
      <w:pPr>
        <w:pStyle w:val="BulletedText"/>
      </w:pPr>
      <w:r w:rsidRPr="00992628">
        <w:t xml:space="preserve">In case of contact with your skin, wash </w:t>
      </w:r>
      <w:r w:rsidRPr="00067876">
        <w:t>off acid and base solutions with a large amount of water.</w:t>
      </w:r>
    </w:p>
    <w:p w14:paraId="3DF7C8B0" w14:textId="77777777" w:rsidR="00945DC3" w:rsidRPr="00067876" w:rsidRDefault="00945DC3" w:rsidP="00945DC3">
      <w:pPr>
        <w:pStyle w:val="BulletedText"/>
      </w:pPr>
      <w:r>
        <w:t>Crystal violet is a dye that stains skin and clothing.</w:t>
      </w:r>
    </w:p>
    <w:p w14:paraId="65DAE85E" w14:textId="77777777" w:rsidR="00945DC3" w:rsidRPr="00067876" w:rsidRDefault="00945DC3" w:rsidP="00945DC3">
      <w:pPr>
        <w:pStyle w:val="BulletedText"/>
      </w:pPr>
      <w:r>
        <w:t xml:space="preserve">Wash </w:t>
      </w:r>
      <w:r w:rsidRPr="00067876">
        <w:t>hands thoroughly with soap and water before leaving laboratory.</w:t>
      </w:r>
    </w:p>
    <w:p w14:paraId="1A115596" w14:textId="77777777" w:rsidR="00945DC3" w:rsidRPr="00067876" w:rsidRDefault="00945DC3" w:rsidP="00945DC3">
      <w:pPr>
        <w:pStyle w:val="BulletedText"/>
      </w:pPr>
      <w:r>
        <w:t>Review chemical handling and disposal instructions</w:t>
      </w:r>
      <w:r w:rsidRPr="00067876">
        <w:t xml:space="preserve"> as directed by Material Safety Data Sheet.</w:t>
      </w:r>
    </w:p>
    <w:p w14:paraId="260D2380" w14:textId="77777777" w:rsidR="00945DC3" w:rsidRDefault="00945DC3" w:rsidP="00945DC3">
      <w:pPr>
        <w:pStyle w:val="SectionHead"/>
      </w:pPr>
      <w:r>
        <w:lastRenderedPageBreak/>
        <w:t>Initial Investigation</w:t>
      </w:r>
    </w:p>
    <w:p w14:paraId="6117AE54" w14:textId="77777777" w:rsidR="00945DC3" w:rsidRPr="00067876" w:rsidRDefault="00945DC3" w:rsidP="00945DC3">
      <w:pPr>
        <w:pStyle w:val="Subhead1"/>
      </w:pPr>
      <w:r>
        <w:t>Determination of absorbance wavelength for crystal violet</w:t>
      </w:r>
    </w:p>
    <w:p w14:paraId="6487BBA2" w14:textId="77777777" w:rsidR="00945DC3" w:rsidRPr="00170D4B" w:rsidRDefault="00945DC3" w:rsidP="00945DC3">
      <w:pPr>
        <w:pStyle w:val="Step"/>
      </w:pPr>
      <w:r>
        <w:t>1.</w:t>
      </w:r>
      <w:r>
        <w:tab/>
      </w:r>
      <w:r w:rsidRPr="00170D4B">
        <w:t>Connect the spectrometer to the Spectrometry application using the Bluetooth® or USB connection.</w:t>
      </w:r>
    </w:p>
    <w:p w14:paraId="46361E00" w14:textId="77777777" w:rsidR="00945DC3" w:rsidRDefault="00945DC3" w:rsidP="00945DC3">
      <w:pPr>
        <w:pStyle w:val="Step"/>
      </w:pPr>
      <w:r>
        <w:t>2.</w:t>
      </w:r>
      <w:r>
        <w:tab/>
      </w:r>
      <w:r w:rsidRPr="00170D4B">
        <w:t>Calibrate the spectrometer</w:t>
      </w:r>
      <w:r>
        <w:t xml:space="preserve"> with a distilled water blank.</w:t>
      </w:r>
    </w:p>
    <w:p w14:paraId="2529D246" w14:textId="77777777" w:rsidR="00945DC3" w:rsidRPr="00170D4B" w:rsidRDefault="00945DC3" w:rsidP="00945DC3">
      <w:pPr>
        <w:pStyle w:val="NoteIndent"/>
      </w:pPr>
      <w:r w:rsidRPr="00945DC3">
        <w:rPr>
          <w:rFonts w:eastAsia="Arial Unicode MS"/>
        </w:rPr>
        <w:t>NOTE: Always wipe cuvettes with a lint- and scratch-free wipe and make sure the cuvette is capped before placing into either the colorimeter or spectrometer. Orient the cuvette in the colorimeter or spectrometer so the light path is not blocked by labels or cuvette ridges. Handle the cuvette only by ridged sides.</w:t>
      </w:r>
    </w:p>
    <w:p w14:paraId="50748CF6" w14:textId="77777777" w:rsidR="00945DC3" w:rsidRPr="00170D4B" w:rsidRDefault="00945DC3" w:rsidP="00945DC3">
      <w:pPr>
        <w:pStyle w:val="Step"/>
      </w:pPr>
      <w:r>
        <w:t>3.</w:t>
      </w:r>
      <w:r>
        <w:tab/>
      </w:r>
      <w:r w:rsidRPr="00170D4B">
        <w:t>Label the four pipets as follows: H</w:t>
      </w:r>
      <w:r w:rsidRPr="006C3E88">
        <w:rPr>
          <w:rStyle w:val="Character-ChemSubscript"/>
        </w:rPr>
        <w:t>2</w:t>
      </w:r>
      <w:r w:rsidRPr="00170D4B">
        <w:t>O; CV; NaOH; Mix.</w:t>
      </w:r>
      <w:r w:rsidRPr="00067876">
        <w:t xml:space="preserve"> </w:t>
      </w:r>
    </w:p>
    <w:p w14:paraId="2250A8CA" w14:textId="77777777" w:rsidR="00945DC3" w:rsidRPr="00170D4B" w:rsidRDefault="00945DC3" w:rsidP="00945DC3">
      <w:pPr>
        <w:pStyle w:val="Step"/>
      </w:pPr>
      <w:r>
        <w:t>4.</w:t>
      </w:r>
      <w:r>
        <w:tab/>
        <w:t>Use the CV pipet to add 7</w:t>
      </w:r>
      <w:r w:rsidRPr="00170D4B">
        <w:t>0 drops of 2.5 x 10</w:t>
      </w:r>
      <w:r w:rsidRPr="00170D4B">
        <w:rPr>
          <w:rStyle w:val="Character-ChemSuperscript"/>
        </w:rPr>
        <w:t>-5</w:t>
      </w:r>
      <w:r w:rsidRPr="00170D4B">
        <w:t xml:space="preserve"> M crystal violet solution into a cuvette. </w:t>
      </w:r>
    </w:p>
    <w:p w14:paraId="0B6804AF" w14:textId="77777777" w:rsidR="00945DC3" w:rsidRPr="00170D4B" w:rsidRDefault="00945DC3" w:rsidP="00945DC3">
      <w:pPr>
        <w:pStyle w:val="Step"/>
      </w:pPr>
      <w:r>
        <w:t>5.</w:t>
      </w:r>
      <w:r>
        <w:tab/>
      </w:r>
      <w:r w:rsidRPr="00170D4B">
        <w:t>Place the cuvette into the spectrometer. Select the RECORD button and determine which wavelength shows the greatest absorbance for crystal violet. Drag the coordinate box to this wavelength and select the check mark next to the box to set the analysis wavelength. A black vertical line will appear on the data display when the wavelength is properly set. Record the analysis wavelength in Table 1.</w:t>
      </w:r>
    </w:p>
    <w:p w14:paraId="30886300" w14:textId="77777777" w:rsidR="00945DC3" w:rsidRDefault="00945DC3" w:rsidP="00945DC3">
      <w:pPr>
        <w:pStyle w:val="Step"/>
      </w:pPr>
      <w:r>
        <w:t>6.</w:t>
      </w:r>
      <w:r>
        <w:tab/>
      </w:r>
      <w:r w:rsidRPr="00170D4B">
        <w:t>Stop recording data.</w:t>
      </w:r>
      <w:r>
        <w:t xml:space="preserve"> Graph spectrometry data.</w:t>
      </w:r>
    </w:p>
    <w:p w14:paraId="7B4ABE07" w14:textId="77777777" w:rsidR="00945DC3" w:rsidRPr="00067876" w:rsidRDefault="00945DC3" w:rsidP="00945DC3">
      <w:pPr>
        <w:pStyle w:val="Step"/>
      </w:pPr>
      <w:r w:rsidRPr="00945DC3">
        <w:drawing>
          <wp:inline distT="0" distB="0" distL="0" distR="0" wp14:anchorId="2B1944DE" wp14:editId="0373B8DE">
            <wp:extent cx="5340485" cy="308951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lankGraphKey.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340485" cy="3089511"/>
                    </a:xfrm>
                    <a:prstGeom prst="rect">
                      <a:avLst/>
                    </a:prstGeom>
                  </pic:spPr>
                </pic:pic>
              </a:graphicData>
            </a:graphic>
          </wp:inline>
        </w:drawing>
      </w:r>
    </w:p>
    <w:p w14:paraId="7D691A3C" w14:textId="77777777" w:rsidR="00945DC3" w:rsidRDefault="00945DC3" w:rsidP="00945DC3">
      <w:pPr>
        <w:pStyle w:val="Subhead1"/>
      </w:pPr>
      <w:r>
        <w:t>Calibration curve for crystal violet [CV]</w:t>
      </w:r>
    </w:p>
    <w:p w14:paraId="44206E33" w14:textId="77777777" w:rsidR="00945DC3" w:rsidRDefault="00945DC3" w:rsidP="00945DC3">
      <w:pPr>
        <w:pStyle w:val="Step"/>
      </w:pPr>
      <w:r>
        <w:t>7.</w:t>
      </w:r>
      <w:r>
        <w:tab/>
      </w:r>
      <w:r w:rsidRPr="00D614BB">
        <w:t>Use pipets to prepare crystal violet solutions A through D as indicated in Table 1. Add drops directly into each cuvette and label each cap before closing the cuvette. Invert the cuvette 4-5 times to mix.</w:t>
      </w:r>
      <w:r>
        <w:t xml:space="preserve"> Calculate the final concentration for each solution and enter results in Table 1.</w:t>
      </w:r>
    </w:p>
    <w:p w14:paraId="2B3084DA" w14:textId="77777777" w:rsidR="00945DC3" w:rsidRDefault="00945DC3" w:rsidP="00945DC3">
      <w:pPr>
        <w:pStyle w:val="Step"/>
      </w:pPr>
      <w:r>
        <w:t>8.</w:t>
      </w:r>
      <w:r>
        <w:tab/>
      </w:r>
      <w:r w:rsidRPr="00D614BB">
        <w:t xml:space="preserve">Select the Concentration tab in the Spectrometry app. Update the values in the Concentration (mol/L) column to match the concentrations in Table 1. </w:t>
      </w:r>
    </w:p>
    <w:p w14:paraId="7F656F5D" w14:textId="77777777" w:rsidR="00945DC3" w:rsidRPr="00D614BB" w:rsidRDefault="00945DC3" w:rsidP="00945DC3">
      <w:pPr>
        <w:pStyle w:val="NoteIndent"/>
      </w:pPr>
      <w:r w:rsidRPr="00945DC3">
        <w:rPr>
          <w:rFonts w:eastAsia="Arial Unicode MS"/>
        </w:rPr>
        <w:t>NOTE: Use the following format to enter exponents into the table: 2.5e-5</w:t>
      </w:r>
    </w:p>
    <w:p w14:paraId="716E509F" w14:textId="77777777" w:rsidR="00945DC3" w:rsidRPr="00D614BB" w:rsidRDefault="00945DC3" w:rsidP="00945DC3">
      <w:pPr>
        <w:pStyle w:val="Step"/>
      </w:pPr>
      <w:r>
        <w:lastRenderedPageBreak/>
        <w:t>9.</w:t>
      </w:r>
      <w:r>
        <w:tab/>
      </w:r>
      <w:r w:rsidRPr="00D614BB">
        <w:t>Start recording data. Measure the absorbance of each solution and record the results in Table 1. Keep the absorbance reading for each solution by selecting the check mark next to the absorbance reading in the table. If you do not see a check mark, select the cell that shows a live absorbance reading.</w:t>
      </w:r>
    </w:p>
    <w:p w14:paraId="3017DE1F" w14:textId="77777777" w:rsidR="00945DC3" w:rsidRDefault="00945DC3" w:rsidP="00945DC3">
      <w:pPr>
        <w:pStyle w:val="Step"/>
      </w:pPr>
      <w:r>
        <w:t>10.</w:t>
      </w:r>
      <w:r>
        <w:tab/>
      </w:r>
      <w:r w:rsidRPr="00D614BB">
        <w:t xml:space="preserve">Stop recording data. Scale the graph and apply a linear fit. Record the </w:t>
      </w:r>
      <w:proofErr w:type="spellStart"/>
      <w:r w:rsidRPr="00D614BB">
        <w:t>r-value</w:t>
      </w:r>
      <w:proofErr w:type="spellEnd"/>
      <w:r w:rsidRPr="00D614BB">
        <w:t xml:space="preserve"> in Table 1.</w:t>
      </w:r>
    </w:p>
    <w:p w14:paraId="1EB11691" w14:textId="77777777" w:rsidR="00945DC3" w:rsidRDefault="00945DC3" w:rsidP="00945DC3">
      <w:pPr>
        <w:pStyle w:val="Step"/>
      </w:pPr>
      <w:r>
        <w:t>11.</w:t>
      </w:r>
      <w:r>
        <w:tab/>
      </w:r>
      <w:r w:rsidRPr="00D614BB">
        <w:t>Generate a data graph with absorbance on the y-axis and CV concentration on the x-axis.</w:t>
      </w:r>
    </w:p>
    <w:p w14:paraId="0ABB8136" w14:textId="77777777" w:rsidR="00945DC3" w:rsidRPr="00067876" w:rsidRDefault="00945DC3" w:rsidP="00945DC3">
      <w:pPr>
        <w:pStyle w:val="Step"/>
      </w:pPr>
      <w:r w:rsidRPr="00945DC3">
        <w:drawing>
          <wp:inline distT="0" distB="0" distL="0" distR="0" wp14:anchorId="0987C351" wp14:editId="385CA36A">
            <wp:extent cx="4976196" cy="287876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lankGraphKey.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76196" cy="2878767"/>
                    </a:xfrm>
                    <a:prstGeom prst="rect">
                      <a:avLst/>
                    </a:prstGeom>
                  </pic:spPr>
                </pic:pic>
              </a:graphicData>
            </a:graphic>
          </wp:inline>
        </w:drawing>
      </w:r>
    </w:p>
    <w:p w14:paraId="5658A180" w14:textId="77777777" w:rsidR="00945DC3" w:rsidRDefault="00945DC3" w:rsidP="00945DC3">
      <w:pPr>
        <w:pStyle w:val="TableColumnHdg"/>
      </w:pPr>
      <w:r>
        <w:t>Table 1: Absorbance values for crystal violet solutions</w:t>
      </w:r>
    </w:p>
    <w:tbl>
      <w:tblPr>
        <w:tblStyle w:val="TableGrid"/>
        <w:tblW w:w="0" w:type="auto"/>
        <w:tblInd w:w="288" w:type="dxa"/>
        <w:tblLook w:val="04A0" w:firstRow="1" w:lastRow="0" w:firstColumn="1" w:lastColumn="0" w:noHBand="0" w:noVBand="1"/>
      </w:tblPr>
      <w:tblGrid>
        <w:gridCol w:w="1582"/>
        <w:gridCol w:w="2019"/>
        <w:gridCol w:w="1674"/>
        <w:gridCol w:w="1696"/>
        <w:gridCol w:w="1659"/>
      </w:tblGrid>
      <w:tr w:rsidR="00945DC3" w14:paraId="61B1EE24" w14:textId="77777777" w:rsidTr="00C87BDB">
        <w:tc>
          <w:tcPr>
            <w:tcW w:w="1582" w:type="dxa"/>
          </w:tcPr>
          <w:p w14:paraId="21387DC6" w14:textId="77777777" w:rsidR="00945DC3" w:rsidRPr="00945DC3" w:rsidRDefault="00945DC3" w:rsidP="00945DC3">
            <w:pPr>
              <w:pStyle w:val="TableColumnHdgSmall"/>
            </w:pPr>
            <w:r w:rsidRPr="0060689E">
              <w:t>CV Solution</w:t>
            </w:r>
          </w:p>
        </w:tc>
        <w:tc>
          <w:tcPr>
            <w:tcW w:w="2019" w:type="dxa"/>
          </w:tcPr>
          <w:p w14:paraId="0F3DD958" w14:textId="77777777" w:rsidR="00945DC3" w:rsidRPr="00945DC3" w:rsidRDefault="00945DC3" w:rsidP="00945DC3">
            <w:pPr>
              <w:pStyle w:val="TableColumnHdgSmall"/>
            </w:pPr>
            <w:r w:rsidRPr="0060689E">
              <w:t>Concentration</w:t>
            </w:r>
          </w:p>
          <w:p w14:paraId="52C7B23A" w14:textId="77777777" w:rsidR="00945DC3" w:rsidRPr="00945DC3" w:rsidRDefault="00945DC3" w:rsidP="00945DC3">
            <w:pPr>
              <w:pStyle w:val="TableColumnHdgSmall"/>
            </w:pPr>
            <w:r w:rsidRPr="0060689E">
              <w:t>(mol/L)</w:t>
            </w:r>
          </w:p>
        </w:tc>
        <w:tc>
          <w:tcPr>
            <w:tcW w:w="1674" w:type="dxa"/>
          </w:tcPr>
          <w:p w14:paraId="520D29D2" w14:textId="77777777" w:rsidR="00945DC3" w:rsidRPr="00945DC3" w:rsidRDefault="00945DC3" w:rsidP="00945DC3">
            <w:pPr>
              <w:pStyle w:val="TableColumnHdgSmall"/>
            </w:pPr>
            <w:r w:rsidRPr="0060689E">
              <w:t>Drops of 2.5 x 10</w:t>
            </w:r>
            <w:r w:rsidRPr="00945DC3">
              <w:rPr>
                <w:rStyle w:val="Character-Superscript"/>
              </w:rPr>
              <w:t>-5</w:t>
            </w:r>
            <w:r w:rsidRPr="00945DC3">
              <w:t xml:space="preserve"> M CV</w:t>
            </w:r>
          </w:p>
        </w:tc>
        <w:tc>
          <w:tcPr>
            <w:tcW w:w="1696" w:type="dxa"/>
          </w:tcPr>
          <w:p w14:paraId="5E0A3375" w14:textId="77777777" w:rsidR="00945DC3" w:rsidRPr="00945DC3" w:rsidRDefault="00945DC3" w:rsidP="00945DC3">
            <w:pPr>
              <w:pStyle w:val="TableColumnHdgSmall"/>
            </w:pPr>
            <w:r w:rsidRPr="0060689E">
              <w:t>Drops of Distilled Water</w:t>
            </w:r>
          </w:p>
        </w:tc>
        <w:tc>
          <w:tcPr>
            <w:tcW w:w="1659" w:type="dxa"/>
          </w:tcPr>
          <w:p w14:paraId="4864E4FF" w14:textId="77777777" w:rsidR="00945DC3" w:rsidRPr="00945DC3" w:rsidRDefault="00945DC3" w:rsidP="00945DC3">
            <w:pPr>
              <w:pStyle w:val="TableColumnHdgSmall"/>
            </w:pPr>
            <w:r w:rsidRPr="0060689E">
              <w:t>Absorbance</w:t>
            </w:r>
          </w:p>
        </w:tc>
      </w:tr>
      <w:tr w:rsidR="00945DC3" w14:paraId="6F202863" w14:textId="77777777" w:rsidTr="00C87BDB">
        <w:tc>
          <w:tcPr>
            <w:tcW w:w="1582" w:type="dxa"/>
          </w:tcPr>
          <w:p w14:paraId="0209BD50" w14:textId="77777777" w:rsidR="00945DC3" w:rsidRPr="00945DC3" w:rsidDel="00AF11BD" w:rsidRDefault="00945DC3" w:rsidP="00945DC3">
            <w:pPr>
              <w:pStyle w:val="TableTextCentered"/>
            </w:pPr>
            <w:r w:rsidRPr="0060689E">
              <w:t>Stock</w:t>
            </w:r>
          </w:p>
        </w:tc>
        <w:tc>
          <w:tcPr>
            <w:tcW w:w="2019" w:type="dxa"/>
          </w:tcPr>
          <w:p w14:paraId="4AB05E8F" w14:textId="77777777" w:rsidR="00945DC3" w:rsidRPr="0060689E" w:rsidRDefault="00945DC3" w:rsidP="00945DC3">
            <w:pPr>
              <w:pStyle w:val="AnswerCentered"/>
            </w:pPr>
          </w:p>
        </w:tc>
        <w:tc>
          <w:tcPr>
            <w:tcW w:w="1674" w:type="dxa"/>
            <w:vAlign w:val="center"/>
          </w:tcPr>
          <w:p w14:paraId="6B286C24" w14:textId="77777777" w:rsidR="00945DC3" w:rsidRPr="00945DC3" w:rsidRDefault="00945DC3" w:rsidP="00945DC3">
            <w:pPr>
              <w:pStyle w:val="TableTextCentered"/>
            </w:pPr>
            <w:r>
              <w:t>70</w:t>
            </w:r>
          </w:p>
        </w:tc>
        <w:tc>
          <w:tcPr>
            <w:tcW w:w="1696" w:type="dxa"/>
            <w:vAlign w:val="center"/>
          </w:tcPr>
          <w:p w14:paraId="08C989E8" w14:textId="77777777" w:rsidR="00945DC3" w:rsidRPr="00945DC3" w:rsidRDefault="00945DC3" w:rsidP="00945DC3">
            <w:pPr>
              <w:pStyle w:val="TableTextCentered"/>
            </w:pPr>
            <w:r>
              <w:t>0</w:t>
            </w:r>
          </w:p>
        </w:tc>
        <w:tc>
          <w:tcPr>
            <w:tcW w:w="1659" w:type="dxa"/>
          </w:tcPr>
          <w:p w14:paraId="36BC4141" w14:textId="77777777" w:rsidR="00945DC3" w:rsidRPr="0060689E" w:rsidRDefault="00945DC3" w:rsidP="00945DC3">
            <w:pPr>
              <w:pStyle w:val="AnswerCentered"/>
            </w:pPr>
          </w:p>
        </w:tc>
      </w:tr>
      <w:tr w:rsidR="00945DC3" w14:paraId="7F6E6612" w14:textId="77777777" w:rsidTr="00C87BDB">
        <w:tc>
          <w:tcPr>
            <w:tcW w:w="1582" w:type="dxa"/>
          </w:tcPr>
          <w:p w14:paraId="3FBA4CA2" w14:textId="77777777" w:rsidR="00945DC3" w:rsidRPr="00945DC3" w:rsidRDefault="00945DC3" w:rsidP="00945DC3">
            <w:pPr>
              <w:pStyle w:val="TableTextCentered"/>
            </w:pPr>
            <w:r w:rsidRPr="0060689E">
              <w:t>A</w:t>
            </w:r>
          </w:p>
        </w:tc>
        <w:tc>
          <w:tcPr>
            <w:tcW w:w="2019" w:type="dxa"/>
          </w:tcPr>
          <w:p w14:paraId="691AC7A1" w14:textId="77777777" w:rsidR="00945DC3" w:rsidRPr="0060689E" w:rsidRDefault="00945DC3" w:rsidP="00945DC3">
            <w:pPr>
              <w:pStyle w:val="AnswerCentered"/>
            </w:pPr>
          </w:p>
        </w:tc>
        <w:tc>
          <w:tcPr>
            <w:tcW w:w="1674" w:type="dxa"/>
            <w:vAlign w:val="center"/>
          </w:tcPr>
          <w:p w14:paraId="43695117" w14:textId="77777777" w:rsidR="00945DC3" w:rsidRPr="00945DC3" w:rsidRDefault="00945DC3" w:rsidP="00945DC3">
            <w:pPr>
              <w:pStyle w:val="TableTextCentered"/>
            </w:pPr>
            <w:r>
              <w:t>63</w:t>
            </w:r>
          </w:p>
        </w:tc>
        <w:tc>
          <w:tcPr>
            <w:tcW w:w="1696" w:type="dxa"/>
            <w:vAlign w:val="center"/>
          </w:tcPr>
          <w:p w14:paraId="3A58C4E2" w14:textId="77777777" w:rsidR="00945DC3" w:rsidRPr="00945DC3" w:rsidRDefault="00945DC3" w:rsidP="00945DC3">
            <w:pPr>
              <w:pStyle w:val="TableTextCentered"/>
            </w:pPr>
            <w:r>
              <w:t>7</w:t>
            </w:r>
          </w:p>
        </w:tc>
        <w:tc>
          <w:tcPr>
            <w:tcW w:w="1659" w:type="dxa"/>
          </w:tcPr>
          <w:p w14:paraId="7A85F0A8" w14:textId="77777777" w:rsidR="00945DC3" w:rsidRPr="0060689E" w:rsidRDefault="00945DC3" w:rsidP="00945DC3">
            <w:pPr>
              <w:pStyle w:val="AnswerCentered"/>
            </w:pPr>
          </w:p>
        </w:tc>
      </w:tr>
      <w:tr w:rsidR="00945DC3" w14:paraId="141E8FC2" w14:textId="77777777" w:rsidTr="00C87BDB">
        <w:tc>
          <w:tcPr>
            <w:tcW w:w="1582" w:type="dxa"/>
          </w:tcPr>
          <w:p w14:paraId="494EC948" w14:textId="77777777" w:rsidR="00945DC3" w:rsidRPr="00945DC3" w:rsidRDefault="00945DC3" w:rsidP="00945DC3">
            <w:pPr>
              <w:pStyle w:val="TableTextCentered"/>
            </w:pPr>
            <w:r w:rsidRPr="0060689E">
              <w:t>B</w:t>
            </w:r>
          </w:p>
        </w:tc>
        <w:tc>
          <w:tcPr>
            <w:tcW w:w="2019" w:type="dxa"/>
          </w:tcPr>
          <w:p w14:paraId="6E8CBC06" w14:textId="77777777" w:rsidR="00945DC3" w:rsidRPr="0060689E" w:rsidRDefault="00945DC3" w:rsidP="00945DC3">
            <w:pPr>
              <w:pStyle w:val="AnswerCentered"/>
            </w:pPr>
          </w:p>
        </w:tc>
        <w:tc>
          <w:tcPr>
            <w:tcW w:w="1674" w:type="dxa"/>
            <w:vAlign w:val="center"/>
          </w:tcPr>
          <w:p w14:paraId="28162F76" w14:textId="77777777" w:rsidR="00945DC3" w:rsidRPr="00945DC3" w:rsidRDefault="00945DC3" w:rsidP="00945DC3">
            <w:pPr>
              <w:pStyle w:val="TableTextCentered"/>
            </w:pPr>
            <w:r>
              <w:t>56</w:t>
            </w:r>
          </w:p>
        </w:tc>
        <w:tc>
          <w:tcPr>
            <w:tcW w:w="1696" w:type="dxa"/>
            <w:vAlign w:val="center"/>
          </w:tcPr>
          <w:p w14:paraId="76279050" w14:textId="77777777" w:rsidR="00945DC3" w:rsidRPr="00945DC3" w:rsidRDefault="00945DC3" w:rsidP="00945DC3">
            <w:pPr>
              <w:pStyle w:val="TableTextCentered"/>
            </w:pPr>
            <w:r>
              <w:t>14</w:t>
            </w:r>
          </w:p>
        </w:tc>
        <w:tc>
          <w:tcPr>
            <w:tcW w:w="1659" w:type="dxa"/>
          </w:tcPr>
          <w:p w14:paraId="66D85415" w14:textId="77777777" w:rsidR="00945DC3" w:rsidRPr="0060689E" w:rsidRDefault="00945DC3" w:rsidP="00945DC3">
            <w:pPr>
              <w:pStyle w:val="AnswerCentered"/>
            </w:pPr>
          </w:p>
        </w:tc>
      </w:tr>
      <w:tr w:rsidR="00945DC3" w14:paraId="378EC893" w14:textId="77777777" w:rsidTr="00C87BDB">
        <w:tc>
          <w:tcPr>
            <w:tcW w:w="1582" w:type="dxa"/>
          </w:tcPr>
          <w:p w14:paraId="737DCF0E" w14:textId="77777777" w:rsidR="00945DC3" w:rsidRPr="00945DC3" w:rsidRDefault="00945DC3" w:rsidP="00945DC3">
            <w:pPr>
              <w:pStyle w:val="TableTextCentered"/>
            </w:pPr>
            <w:r w:rsidRPr="0060689E">
              <w:t>C</w:t>
            </w:r>
          </w:p>
        </w:tc>
        <w:tc>
          <w:tcPr>
            <w:tcW w:w="2019" w:type="dxa"/>
          </w:tcPr>
          <w:p w14:paraId="3C7D3429" w14:textId="77777777" w:rsidR="00945DC3" w:rsidRPr="0060689E" w:rsidRDefault="00945DC3" w:rsidP="00945DC3">
            <w:pPr>
              <w:pStyle w:val="AnswerCentered"/>
            </w:pPr>
          </w:p>
        </w:tc>
        <w:tc>
          <w:tcPr>
            <w:tcW w:w="1674" w:type="dxa"/>
            <w:vAlign w:val="center"/>
          </w:tcPr>
          <w:p w14:paraId="2A46EE46" w14:textId="77777777" w:rsidR="00945DC3" w:rsidRPr="00945DC3" w:rsidRDefault="00945DC3" w:rsidP="00945DC3">
            <w:pPr>
              <w:pStyle w:val="TableTextCentered"/>
            </w:pPr>
            <w:r>
              <w:t>49</w:t>
            </w:r>
          </w:p>
        </w:tc>
        <w:tc>
          <w:tcPr>
            <w:tcW w:w="1696" w:type="dxa"/>
            <w:vAlign w:val="center"/>
          </w:tcPr>
          <w:p w14:paraId="7E2FC40D" w14:textId="77777777" w:rsidR="00945DC3" w:rsidRPr="00945DC3" w:rsidRDefault="00945DC3" w:rsidP="00945DC3">
            <w:pPr>
              <w:pStyle w:val="TableTextCentered"/>
            </w:pPr>
            <w:r>
              <w:t>21</w:t>
            </w:r>
          </w:p>
        </w:tc>
        <w:tc>
          <w:tcPr>
            <w:tcW w:w="1659" w:type="dxa"/>
          </w:tcPr>
          <w:p w14:paraId="098111A6" w14:textId="77777777" w:rsidR="00945DC3" w:rsidRPr="0060689E" w:rsidRDefault="00945DC3" w:rsidP="00945DC3">
            <w:pPr>
              <w:pStyle w:val="AnswerCentered"/>
            </w:pPr>
          </w:p>
        </w:tc>
      </w:tr>
      <w:tr w:rsidR="00945DC3" w14:paraId="2108BC0C" w14:textId="77777777" w:rsidTr="00C87BDB">
        <w:tc>
          <w:tcPr>
            <w:tcW w:w="1582" w:type="dxa"/>
          </w:tcPr>
          <w:p w14:paraId="7BB17CE0" w14:textId="77777777" w:rsidR="00945DC3" w:rsidRPr="00945DC3" w:rsidRDefault="00945DC3" w:rsidP="00945DC3">
            <w:pPr>
              <w:pStyle w:val="TableTextCentered"/>
            </w:pPr>
            <w:r w:rsidRPr="0060689E">
              <w:t>D</w:t>
            </w:r>
          </w:p>
        </w:tc>
        <w:tc>
          <w:tcPr>
            <w:tcW w:w="2019" w:type="dxa"/>
          </w:tcPr>
          <w:p w14:paraId="63109688" w14:textId="77777777" w:rsidR="00945DC3" w:rsidRPr="0060689E" w:rsidRDefault="00945DC3" w:rsidP="00945DC3">
            <w:pPr>
              <w:pStyle w:val="AnswerCentered"/>
            </w:pPr>
          </w:p>
        </w:tc>
        <w:tc>
          <w:tcPr>
            <w:tcW w:w="1674" w:type="dxa"/>
            <w:vAlign w:val="center"/>
          </w:tcPr>
          <w:p w14:paraId="0E6BD4AC" w14:textId="77777777" w:rsidR="00945DC3" w:rsidRPr="00945DC3" w:rsidRDefault="00945DC3" w:rsidP="00945DC3">
            <w:pPr>
              <w:pStyle w:val="TableTextCentered"/>
            </w:pPr>
            <w:r>
              <w:t>42</w:t>
            </w:r>
          </w:p>
        </w:tc>
        <w:tc>
          <w:tcPr>
            <w:tcW w:w="1696" w:type="dxa"/>
            <w:vAlign w:val="center"/>
          </w:tcPr>
          <w:p w14:paraId="59CA8839" w14:textId="77777777" w:rsidR="00945DC3" w:rsidRPr="00945DC3" w:rsidRDefault="00945DC3" w:rsidP="00945DC3">
            <w:pPr>
              <w:pStyle w:val="TableTextCentered"/>
            </w:pPr>
            <w:r>
              <w:t>28</w:t>
            </w:r>
          </w:p>
        </w:tc>
        <w:tc>
          <w:tcPr>
            <w:tcW w:w="1659" w:type="dxa"/>
          </w:tcPr>
          <w:p w14:paraId="49D8E652" w14:textId="77777777" w:rsidR="00945DC3" w:rsidRPr="0060689E" w:rsidRDefault="00945DC3" w:rsidP="00945DC3">
            <w:pPr>
              <w:pStyle w:val="AnswerCentered"/>
            </w:pPr>
          </w:p>
        </w:tc>
      </w:tr>
      <w:tr w:rsidR="00945DC3" w14:paraId="044107EF" w14:textId="77777777" w:rsidTr="00C87BDB">
        <w:tc>
          <w:tcPr>
            <w:tcW w:w="6971" w:type="dxa"/>
            <w:gridSpan w:val="4"/>
          </w:tcPr>
          <w:p w14:paraId="6722CD2F" w14:textId="77777777" w:rsidR="00945DC3" w:rsidRPr="00945DC3" w:rsidRDefault="00945DC3" w:rsidP="00945DC3">
            <w:pPr>
              <w:pStyle w:val="TableTextLeft"/>
            </w:pPr>
            <w:r w:rsidRPr="0060689E">
              <w:t>Analysis wavelength:</w:t>
            </w:r>
          </w:p>
        </w:tc>
        <w:tc>
          <w:tcPr>
            <w:tcW w:w="1659" w:type="dxa"/>
          </w:tcPr>
          <w:p w14:paraId="3D266016" w14:textId="77777777" w:rsidR="00945DC3" w:rsidRPr="0060689E" w:rsidRDefault="00945DC3" w:rsidP="00945DC3">
            <w:pPr>
              <w:pStyle w:val="AnswerCentered"/>
            </w:pPr>
          </w:p>
        </w:tc>
      </w:tr>
      <w:tr w:rsidR="00945DC3" w14:paraId="5EE88670" w14:textId="77777777" w:rsidTr="00C87BDB">
        <w:tc>
          <w:tcPr>
            <w:tcW w:w="6971" w:type="dxa"/>
            <w:gridSpan w:val="4"/>
          </w:tcPr>
          <w:p w14:paraId="4DDA0A6E" w14:textId="77777777" w:rsidR="00945DC3" w:rsidRPr="00945DC3" w:rsidRDefault="00945DC3" w:rsidP="00945DC3">
            <w:pPr>
              <w:pStyle w:val="TableTextLeft"/>
            </w:pPr>
            <w:proofErr w:type="spellStart"/>
            <w:r w:rsidRPr="0060689E">
              <w:t>r-value</w:t>
            </w:r>
            <w:proofErr w:type="spellEnd"/>
            <w:r w:rsidRPr="0060689E">
              <w:t xml:space="preserve"> from linear fit:</w:t>
            </w:r>
          </w:p>
        </w:tc>
        <w:tc>
          <w:tcPr>
            <w:tcW w:w="1659" w:type="dxa"/>
          </w:tcPr>
          <w:p w14:paraId="40CEF70D" w14:textId="77777777" w:rsidR="00945DC3" w:rsidRPr="0060689E" w:rsidRDefault="00945DC3" w:rsidP="00945DC3">
            <w:pPr>
              <w:pStyle w:val="AnswerCentered"/>
            </w:pPr>
          </w:p>
        </w:tc>
      </w:tr>
    </w:tbl>
    <w:p w14:paraId="197A52ED" w14:textId="77777777" w:rsidR="00945DC3" w:rsidRPr="00067876" w:rsidRDefault="00945DC3" w:rsidP="00945DC3">
      <w:pPr>
        <w:pStyle w:val="StepQuestion"/>
      </w:pPr>
      <w:r>
        <w:t>12.</w:t>
      </w:r>
      <w:r>
        <w:tab/>
        <w:t>W</w:t>
      </w:r>
      <w:r w:rsidRPr="00067876">
        <w:t>hat is the relationship between the molar concentration of a crystal violet solution and its absorbance of a specific wavelength of visible light?</w:t>
      </w:r>
    </w:p>
    <w:p w14:paraId="04CC1895" w14:textId="77777777" w:rsidR="00945DC3" w:rsidRDefault="00945DC3" w:rsidP="00945DC3">
      <w:pPr>
        <w:pStyle w:val="StepQuestion"/>
      </w:pPr>
      <w:r>
        <w:t>13.</w:t>
      </w:r>
      <w:r>
        <w:tab/>
      </w:r>
      <w:r w:rsidRPr="00D614BB">
        <w:t>How does the testing of a series of standard solutions help describe what will happen during a reaction where the color of a solution is disappearing?</w:t>
      </w:r>
    </w:p>
    <w:p w14:paraId="24D7AE60" w14:textId="77777777" w:rsidR="00945DC3" w:rsidRDefault="00945DC3" w:rsidP="00945DC3">
      <w:pPr>
        <w:pStyle w:val="StepQuestion"/>
      </w:pPr>
      <w:r>
        <w:t>14.</w:t>
      </w:r>
      <w:r>
        <w:tab/>
        <w:t xml:space="preserve">Just using the </w:t>
      </w:r>
      <w:proofErr w:type="gramStart"/>
      <w:r>
        <w:t>graph</w:t>
      </w:r>
      <w:proofErr w:type="gramEnd"/>
      <w:r>
        <w:t xml:space="preserve"> you generated, pick an absorbance between your highest and lowest value and estimate the concentration of crystal violet.</w:t>
      </w:r>
    </w:p>
    <w:p w14:paraId="01494CBB" w14:textId="77777777" w:rsidR="00945DC3" w:rsidRDefault="00945DC3" w:rsidP="00945DC3">
      <w:pPr>
        <w:pStyle w:val="StepQuestion"/>
      </w:pPr>
      <w:r>
        <w:t>15.</w:t>
      </w:r>
      <w:r>
        <w:tab/>
      </w:r>
      <w:r w:rsidRPr="00D614BB">
        <w:t xml:space="preserve">What is the linear fit (best fit line) equation for the set of crystal violet standards measured in the </w:t>
      </w:r>
      <w:r>
        <w:t>I</w:t>
      </w:r>
      <w:r w:rsidRPr="00D614BB">
        <w:t xml:space="preserve">nitial </w:t>
      </w:r>
      <w:r>
        <w:t>Investigation</w:t>
      </w:r>
      <w:r w:rsidRPr="00D614BB">
        <w:t>?</w:t>
      </w:r>
      <w:r>
        <w:t xml:space="preserve"> </w:t>
      </w:r>
      <w:r w:rsidRPr="00D614BB">
        <w:t>What does the slope of this line tell you about the standard solutions?</w:t>
      </w:r>
    </w:p>
    <w:p w14:paraId="741149B8" w14:textId="77777777" w:rsidR="00945DC3" w:rsidRDefault="00945DC3" w:rsidP="00945DC3">
      <w:pPr>
        <w:pStyle w:val="StepQuestion"/>
      </w:pPr>
      <w:r>
        <w:lastRenderedPageBreak/>
        <w:t>16.</w:t>
      </w:r>
      <w:r>
        <w:tab/>
      </w:r>
      <w:r w:rsidRPr="00D614BB">
        <w:t xml:space="preserve">What is the </w:t>
      </w:r>
      <w:proofErr w:type="spellStart"/>
      <w:r w:rsidRPr="00D614BB">
        <w:t>r-value</w:t>
      </w:r>
      <w:proofErr w:type="spellEnd"/>
      <w:r w:rsidRPr="00D614BB">
        <w:t xml:space="preserve"> for the linear fit, and what does it indicate about the linearity of your absorbance-concentration data?</w:t>
      </w:r>
    </w:p>
    <w:p w14:paraId="564602FE" w14:textId="77777777" w:rsidR="00945DC3" w:rsidRDefault="00945DC3" w:rsidP="00945DC3">
      <w:pPr>
        <w:pStyle w:val="SectionHead"/>
      </w:pPr>
      <w:r>
        <w:t>Advanced Investigation</w:t>
      </w:r>
    </w:p>
    <w:p w14:paraId="56EDA5E9" w14:textId="77777777" w:rsidR="00945DC3" w:rsidRDefault="00945DC3" w:rsidP="00945DC3">
      <w:pPr>
        <w:pStyle w:val="Subhead1"/>
      </w:pPr>
      <w:r>
        <w:t xml:space="preserve">Rate of reaction of crystal violet with sodium hydroxide </w:t>
      </w:r>
    </w:p>
    <w:p w14:paraId="7602BB1A" w14:textId="77777777" w:rsidR="00945DC3" w:rsidRPr="0031220A" w:rsidRDefault="00945DC3" w:rsidP="00945DC3">
      <w:pPr>
        <w:pStyle w:val="Step"/>
      </w:pPr>
      <w:r>
        <w:t>1.</w:t>
      </w:r>
      <w:r>
        <w:tab/>
      </w:r>
      <w:r w:rsidRPr="0031220A">
        <w:t>Transfer 45 drops of 2.5 × 10</w:t>
      </w:r>
      <w:r w:rsidRPr="007972ED">
        <w:rPr>
          <w:rStyle w:val="Character-Superscript"/>
        </w:rPr>
        <w:t>-5</w:t>
      </w:r>
      <w:r w:rsidRPr="0031220A">
        <w:t xml:space="preserve"> M crystal violet to one test tube.</w:t>
      </w:r>
    </w:p>
    <w:p w14:paraId="61D0BE04" w14:textId="77777777" w:rsidR="00945DC3" w:rsidRPr="0031220A" w:rsidRDefault="00945DC3" w:rsidP="00945DC3">
      <w:pPr>
        <w:pStyle w:val="Step"/>
      </w:pPr>
      <w:r>
        <w:t>2.</w:t>
      </w:r>
      <w:r>
        <w:tab/>
      </w:r>
      <w:r w:rsidRPr="0031220A">
        <w:t xml:space="preserve">Transfer 45 drops of 0.10 M sodium hydroxide to </w:t>
      </w:r>
      <w:r>
        <w:t>an</w:t>
      </w:r>
      <w:r w:rsidRPr="0031220A">
        <w:t>other test tube.</w:t>
      </w:r>
    </w:p>
    <w:p w14:paraId="20169D1C" w14:textId="77777777" w:rsidR="00945DC3" w:rsidRPr="0031220A" w:rsidRDefault="00945DC3" w:rsidP="00945DC3">
      <w:pPr>
        <w:pStyle w:val="Step"/>
      </w:pPr>
      <w:r>
        <w:t>3.</w:t>
      </w:r>
      <w:r>
        <w:tab/>
      </w:r>
      <w:r w:rsidRPr="0031220A">
        <w:t>Read through steps a-d before performing them in order to complete them as quickly as possible:</w:t>
      </w:r>
    </w:p>
    <w:p w14:paraId="1E96061A" w14:textId="77777777" w:rsidR="00945DC3" w:rsidRPr="0031220A" w:rsidRDefault="00945DC3" w:rsidP="00945DC3">
      <w:pPr>
        <w:pStyle w:val="StepIndent"/>
      </w:pPr>
      <w:r>
        <w:t>a.</w:t>
      </w:r>
      <w:r>
        <w:tab/>
      </w:r>
      <w:r w:rsidRPr="0031220A">
        <w:t>Switch to the Time tab in the Spectrometry app.</w:t>
      </w:r>
    </w:p>
    <w:p w14:paraId="7C74DF7F" w14:textId="77777777" w:rsidR="00945DC3" w:rsidRPr="0031220A" w:rsidRDefault="00945DC3" w:rsidP="00945DC3">
      <w:pPr>
        <w:pStyle w:val="StepIndent"/>
      </w:pPr>
      <w:r>
        <w:t>b.</w:t>
      </w:r>
      <w:r>
        <w:tab/>
      </w:r>
      <w:r w:rsidRPr="0031220A">
        <w:t>Decrease the Sample Rate to 2.00 s.</w:t>
      </w:r>
    </w:p>
    <w:p w14:paraId="2AAEF2FD" w14:textId="77777777" w:rsidR="00945DC3" w:rsidRPr="0031220A" w:rsidRDefault="00945DC3" w:rsidP="00945DC3">
      <w:pPr>
        <w:pStyle w:val="StepIndent"/>
      </w:pPr>
      <w:r>
        <w:t>c.</w:t>
      </w:r>
      <w:r>
        <w:tab/>
      </w:r>
      <w:r w:rsidRPr="0031220A">
        <w:t xml:space="preserve">Pour the sodium hydroxide into the crystal violet test tube. Swirl the test tube a few times to </w:t>
      </w:r>
      <w:r>
        <w:tab/>
      </w:r>
      <w:r w:rsidRPr="0031220A">
        <w:t>mix.</w:t>
      </w:r>
    </w:p>
    <w:p w14:paraId="14ACA476" w14:textId="77777777" w:rsidR="00945DC3" w:rsidRPr="0031220A" w:rsidRDefault="00945DC3" w:rsidP="00945DC3">
      <w:pPr>
        <w:pStyle w:val="StepIndent"/>
      </w:pPr>
      <w:r>
        <w:t>d.</w:t>
      </w:r>
      <w:r>
        <w:tab/>
      </w:r>
      <w:r w:rsidRPr="0031220A">
        <w:t xml:space="preserve">Carefully pour the mixture into a clean cuvette. Fill the cuvette ¾ full. Add the cap to the </w:t>
      </w:r>
      <w:r>
        <w:tab/>
      </w:r>
      <w:r w:rsidRPr="0031220A">
        <w:t>cuvette and place it in the spectrometer. Set the test tube in the test tube rack.</w:t>
      </w:r>
    </w:p>
    <w:p w14:paraId="3E2E0075" w14:textId="77777777" w:rsidR="00945DC3" w:rsidRPr="0031220A" w:rsidRDefault="00945DC3" w:rsidP="00945DC3">
      <w:pPr>
        <w:pStyle w:val="StepIndent"/>
      </w:pPr>
      <w:r>
        <w:t>e.</w:t>
      </w:r>
      <w:r>
        <w:tab/>
      </w:r>
      <w:r w:rsidRPr="0031220A">
        <w:t>Start recording data. Allow the reaction to proceed for 200 seconds.</w:t>
      </w:r>
    </w:p>
    <w:p w14:paraId="05D46E2F" w14:textId="77777777" w:rsidR="00945DC3" w:rsidRPr="0031220A" w:rsidRDefault="00945DC3" w:rsidP="00945DC3">
      <w:pPr>
        <w:pStyle w:val="StepIndent"/>
      </w:pPr>
      <w:r>
        <w:t>f.</w:t>
      </w:r>
      <w:r>
        <w:tab/>
      </w:r>
      <w:r>
        <w:tab/>
      </w:r>
      <w:r w:rsidRPr="0031220A">
        <w:t xml:space="preserve">Stop recording data after 200 seconds. </w:t>
      </w:r>
    </w:p>
    <w:p w14:paraId="4193C735" w14:textId="77777777" w:rsidR="00945DC3" w:rsidRDefault="00945DC3" w:rsidP="00945DC3">
      <w:pPr>
        <w:pStyle w:val="Step"/>
      </w:pPr>
      <w:r>
        <w:t>4.</w:t>
      </w:r>
      <w:r>
        <w:tab/>
      </w:r>
      <w:r w:rsidRPr="0031220A">
        <w:t>Apply a linear fit. Record the</w:t>
      </w:r>
      <w:r>
        <w:t xml:space="preserve"> slope and </w:t>
      </w:r>
      <w:proofErr w:type="spellStart"/>
      <w:r w:rsidRPr="0031220A">
        <w:t>r-value</w:t>
      </w:r>
      <w:proofErr w:type="spellEnd"/>
      <w:r w:rsidRPr="0031220A">
        <w:t xml:space="preserve"> in Table 2. </w:t>
      </w:r>
    </w:p>
    <w:p w14:paraId="5D4E16B1" w14:textId="77777777" w:rsidR="00945DC3" w:rsidRPr="0031220A" w:rsidRDefault="00945DC3" w:rsidP="00945DC3">
      <w:pPr>
        <w:pStyle w:val="Step"/>
      </w:pPr>
      <w:r>
        <w:t>5.</w:t>
      </w:r>
      <w:r>
        <w:tab/>
      </w:r>
      <w:r w:rsidRPr="0031220A">
        <w:t xml:space="preserve">Use the calculator icon to toggle the y-axis between Absorbance, </w:t>
      </w:r>
      <w:proofErr w:type="gramStart"/>
      <w:r w:rsidRPr="0031220A">
        <w:t>ln(</w:t>
      </w:r>
      <w:proofErr w:type="gramEnd"/>
      <w:r w:rsidRPr="0031220A">
        <w:t xml:space="preserve">Absorbance), and 1/Absorbance. Determine which graph gives the best linear fit. </w:t>
      </w:r>
    </w:p>
    <w:p w14:paraId="17C9675C" w14:textId="77777777" w:rsidR="00945DC3" w:rsidRPr="00067876" w:rsidRDefault="00945DC3" w:rsidP="00945DC3">
      <w:pPr>
        <w:pStyle w:val="Step"/>
      </w:pPr>
      <w:r>
        <w:t>6.</w:t>
      </w:r>
      <w:r>
        <w:tab/>
      </w:r>
      <w:r w:rsidRPr="0031220A">
        <w:t xml:space="preserve">Record the </w:t>
      </w:r>
      <w:proofErr w:type="spellStart"/>
      <w:r w:rsidRPr="0031220A">
        <w:t>r-value</w:t>
      </w:r>
      <w:proofErr w:type="spellEnd"/>
      <w:r w:rsidRPr="0031220A">
        <w:t xml:space="preserve"> for each data display in Table 2 and on your graphs.</w:t>
      </w:r>
      <w:r w:rsidRPr="00067876">
        <w:t xml:space="preserve"> </w:t>
      </w:r>
    </w:p>
    <w:p w14:paraId="248EECD8" w14:textId="77777777" w:rsidR="00945DC3" w:rsidRDefault="00945DC3" w:rsidP="00945DC3">
      <w:pPr>
        <w:pStyle w:val="Image-Center"/>
      </w:pPr>
      <w:r w:rsidRPr="00945DC3">
        <w:drawing>
          <wp:inline distT="0" distB="0" distL="0" distR="0" wp14:anchorId="54F5DAB2" wp14:editId="76D3B98D">
            <wp:extent cx="4961522" cy="2818949"/>
            <wp:effectExtent l="0" t="0" r="4445"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shot 2020-02-19 11.05.41.png"/>
                    <pic:cNvPicPr/>
                  </pic:nvPicPr>
                  <pic:blipFill>
                    <a:blip r:embed="rId12"/>
                    <a:stretch>
                      <a:fillRect/>
                    </a:stretch>
                  </pic:blipFill>
                  <pic:spPr>
                    <a:xfrm>
                      <a:off x="0" y="0"/>
                      <a:ext cx="5033645" cy="2859927"/>
                    </a:xfrm>
                    <a:prstGeom prst="rect">
                      <a:avLst/>
                    </a:prstGeom>
                  </pic:spPr>
                </pic:pic>
              </a:graphicData>
            </a:graphic>
          </wp:inline>
        </w:drawing>
      </w:r>
    </w:p>
    <w:p w14:paraId="1A20EBB2" w14:textId="77777777" w:rsidR="00945DC3" w:rsidRDefault="00945DC3" w:rsidP="00945DC3">
      <w:pPr>
        <w:pStyle w:val="Image-Center"/>
      </w:pPr>
    </w:p>
    <w:p w14:paraId="7BFEBB3D" w14:textId="77777777" w:rsidR="00945DC3" w:rsidRDefault="00945DC3" w:rsidP="00945DC3">
      <w:pPr>
        <w:pStyle w:val="Image-Center"/>
      </w:pPr>
    </w:p>
    <w:p w14:paraId="76622079" w14:textId="77777777" w:rsidR="00945DC3" w:rsidRDefault="00945DC3" w:rsidP="00945DC3">
      <w:pPr>
        <w:pStyle w:val="Image-Center"/>
      </w:pPr>
      <w:r w:rsidRPr="00945DC3">
        <w:lastRenderedPageBreak/>
        <w:drawing>
          <wp:inline distT="0" distB="0" distL="0" distR="0" wp14:anchorId="33823CBA" wp14:editId="266071A1">
            <wp:extent cx="5028182" cy="2856823"/>
            <wp:effectExtent l="0" t="0" r="127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shot 2020-02-19 11.05.41.png"/>
                    <pic:cNvPicPr/>
                  </pic:nvPicPr>
                  <pic:blipFill>
                    <a:blip r:embed="rId12"/>
                    <a:stretch>
                      <a:fillRect/>
                    </a:stretch>
                  </pic:blipFill>
                  <pic:spPr>
                    <a:xfrm>
                      <a:off x="0" y="0"/>
                      <a:ext cx="5254365" cy="2985332"/>
                    </a:xfrm>
                    <a:prstGeom prst="rect">
                      <a:avLst/>
                    </a:prstGeom>
                  </pic:spPr>
                </pic:pic>
              </a:graphicData>
            </a:graphic>
          </wp:inline>
        </w:drawing>
      </w:r>
      <w:r>
        <w:t xml:space="preserve"> </w:t>
      </w:r>
    </w:p>
    <w:p w14:paraId="2D84B1FA" w14:textId="77777777" w:rsidR="00945DC3" w:rsidRDefault="00945DC3" w:rsidP="00945DC3">
      <w:pPr>
        <w:pStyle w:val="Image-Center"/>
      </w:pPr>
    </w:p>
    <w:p w14:paraId="56AC8C93" w14:textId="77777777" w:rsidR="00945DC3" w:rsidRDefault="00945DC3" w:rsidP="00945DC3">
      <w:pPr>
        <w:pStyle w:val="TableColumnHdg"/>
      </w:pPr>
      <w:r w:rsidRPr="00945DC3">
        <w:drawing>
          <wp:inline distT="0" distB="0" distL="0" distR="0" wp14:anchorId="5CF400F5" wp14:editId="17D59E2F">
            <wp:extent cx="5056751" cy="287305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shot 2020-02-19 11.05.41.png"/>
                    <pic:cNvPicPr/>
                  </pic:nvPicPr>
                  <pic:blipFill>
                    <a:blip r:embed="rId12"/>
                    <a:stretch>
                      <a:fillRect/>
                    </a:stretch>
                  </pic:blipFill>
                  <pic:spPr>
                    <a:xfrm>
                      <a:off x="0" y="0"/>
                      <a:ext cx="5184693" cy="2945748"/>
                    </a:xfrm>
                    <a:prstGeom prst="rect">
                      <a:avLst/>
                    </a:prstGeom>
                  </pic:spPr>
                </pic:pic>
              </a:graphicData>
            </a:graphic>
          </wp:inline>
        </w:drawing>
      </w:r>
    </w:p>
    <w:p w14:paraId="3499CB8E" w14:textId="77777777" w:rsidR="00945DC3" w:rsidRDefault="00945DC3" w:rsidP="00945DC3">
      <w:pPr>
        <w:pStyle w:val="TableColumnHdg"/>
      </w:pPr>
    </w:p>
    <w:p w14:paraId="0B22CC7F" w14:textId="77777777" w:rsidR="00945DC3" w:rsidRPr="00943A7C" w:rsidRDefault="00945DC3" w:rsidP="00945DC3">
      <w:pPr>
        <w:pStyle w:val="TableColumnHdg"/>
      </w:pPr>
      <w:r>
        <w:t xml:space="preserve">Table 2: Linear fit analysis of </w:t>
      </w:r>
      <w:proofErr w:type="spellStart"/>
      <w:proofErr w:type="gramStart"/>
      <w:r>
        <w:t>CV:NaOH</w:t>
      </w:r>
      <w:proofErr w:type="spellEnd"/>
      <w:proofErr w:type="gramEnd"/>
      <w:r>
        <w:t xml:space="preserve"> reaction</w:t>
      </w:r>
    </w:p>
    <w:tbl>
      <w:tblPr>
        <w:tblStyle w:val="TableGrid"/>
        <w:tblW w:w="0" w:type="auto"/>
        <w:tblInd w:w="895" w:type="dxa"/>
        <w:tblLook w:val="04A0" w:firstRow="1" w:lastRow="0" w:firstColumn="1" w:lastColumn="0" w:noHBand="0" w:noVBand="1"/>
      </w:tblPr>
      <w:tblGrid>
        <w:gridCol w:w="1890"/>
        <w:gridCol w:w="2520"/>
        <w:gridCol w:w="2520"/>
      </w:tblGrid>
      <w:tr w:rsidR="00945DC3" w14:paraId="59199A88" w14:textId="77777777" w:rsidTr="00C87BDB">
        <w:tc>
          <w:tcPr>
            <w:tcW w:w="1890" w:type="dxa"/>
          </w:tcPr>
          <w:p w14:paraId="510BE9AB" w14:textId="77777777" w:rsidR="00945DC3" w:rsidRPr="00945DC3" w:rsidRDefault="00945DC3" w:rsidP="00945DC3">
            <w:pPr>
              <w:pStyle w:val="TableColumnHdgSmall"/>
            </w:pPr>
            <w:r w:rsidRPr="0031220A">
              <w:t>y-axis value</w:t>
            </w:r>
          </w:p>
        </w:tc>
        <w:tc>
          <w:tcPr>
            <w:tcW w:w="2520" w:type="dxa"/>
          </w:tcPr>
          <w:p w14:paraId="5110348A" w14:textId="77777777" w:rsidR="00945DC3" w:rsidRPr="00945DC3" w:rsidRDefault="00945DC3" w:rsidP="00945DC3">
            <w:pPr>
              <w:pStyle w:val="TableColumnHdgSmall"/>
            </w:pPr>
            <w:r w:rsidRPr="0031220A">
              <w:t>Slope from linear fit</w:t>
            </w:r>
            <w:r w:rsidRPr="00945DC3">
              <w:t xml:space="preserve"> (s</w:t>
            </w:r>
            <w:r w:rsidRPr="00945DC3">
              <w:rPr>
                <w:rStyle w:val="Character-Superscript"/>
              </w:rPr>
              <w:t>-1</w:t>
            </w:r>
            <w:r w:rsidRPr="00945DC3">
              <w:t>)</w:t>
            </w:r>
          </w:p>
        </w:tc>
        <w:tc>
          <w:tcPr>
            <w:tcW w:w="2520" w:type="dxa"/>
          </w:tcPr>
          <w:p w14:paraId="75BC6FCA" w14:textId="77777777" w:rsidR="00945DC3" w:rsidRPr="00945DC3" w:rsidRDefault="00945DC3" w:rsidP="00945DC3">
            <w:pPr>
              <w:pStyle w:val="TableColumnHdgSmall"/>
            </w:pPr>
            <w:proofErr w:type="spellStart"/>
            <w:r w:rsidRPr="0031220A">
              <w:t>r-value</w:t>
            </w:r>
            <w:proofErr w:type="spellEnd"/>
            <w:r w:rsidRPr="0031220A">
              <w:t xml:space="preserve"> from linear fit</w:t>
            </w:r>
            <w:r w:rsidRPr="00945DC3">
              <w:t xml:space="preserve"> (s</w:t>
            </w:r>
            <w:r w:rsidRPr="00945DC3">
              <w:rPr>
                <w:rStyle w:val="Character-Superscript"/>
              </w:rPr>
              <w:t>-1</w:t>
            </w:r>
            <w:r w:rsidRPr="00945DC3">
              <w:t>)</w:t>
            </w:r>
          </w:p>
        </w:tc>
      </w:tr>
      <w:tr w:rsidR="00945DC3" w14:paraId="48006AF5" w14:textId="77777777" w:rsidTr="00C87BDB">
        <w:tc>
          <w:tcPr>
            <w:tcW w:w="1890" w:type="dxa"/>
          </w:tcPr>
          <w:p w14:paraId="464A40E0" w14:textId="77777777" w:rsidR="00945DC3" w:rsidRPr="00945DC3" w:rsidRDefault="00945DC3" w:rsidP="00945DC3">
            <w:pPr>
              <w:pStyle w:val="TableTextCentered"/>
            </w:pPr>
            <w:r w:rsidRPr="0031220A">
              <w:t>Absorbance</w:t>
            </w:r>
          </w:p>
        </w:tc>
        <w:tc>
          <w:tcPr>
            <w:tcW w:w="2520" w:type="dxa"/>
            <w:vAlign w:val="center"/>
          </w:tcPr>
          <w:p w14:paraId="29A7B9AD" w14:textId="77777777" w:rsidR="00945DC3" w:rsidRPr="0031220A" w:rsidRDefault="00945DC3" w:rsidP="00945DC3">
            <w:pPr>
              <w:pStyle w:val="TableColumnHdgSmall"/>
            </w:pPr>
          </w:p>
        </w:tc>
        <w:tc>
          <w:tcPr>
            <w:tcW w:w="2520" w:type="dxa"/>
            <w:vAlign w:val="center"/>
          </w:tcPr>
          <w:p w14:paraId="228AF5B2" w14:textId="77777777" w:rsidR="00945DC3" w:rsidRPr="0031220A" w:rsidRDefault="00945DC3" w:rsidP="00945DC3">
            <w:pPr>
              <w:pStyle w:val="TableColumnHdgSmall"/>
            </w:pPr>
          </w:p>
        </w:tc>
      </w:tr>
      <w:tr w:rsidR="00945DC3" w14:paraId="0A874E6E" w14:textId="77777777" w:rsidTr="00C87BDB">
        <w:tc>
          <w:tcPr>
            <w:tcW w:w="1890" w:type="dxa"/>
          </w:tcPr>
          <w:p w14:paraId="531402CF" w14:textId="77777777" w:rsidR="00945DC3" w:rsidRPr="00945DC3" w:rsidRDefault="00945DC3" w:rsidP="00945DC3">
            <w:pPr>
              <w:pStyle w:val="TableTextCentered"/>
            </w:pPr>
            <w:proofErr w:type="gramStart"/>
            <w:r w:rsidRPr="0031220A">
              <w:t>ln(</w:t>
            </w:r>
            <w:proofErr w:type="gramEnd"/>
            <w:r w:rsidRPr="0031220A">
              <w:t>Absorbance)</w:t>
            </w:r>
          </w:p>
        </w:tc>
        <w:tc>
          <w:tcPr>
            <w:tcW w:w="2520" w:type="dxa"/>
            <w:vAlign w:val="center"/>
          </w:tcPr>
          <w:p w14:paraId="41BC95D1" w14:textId="77777777" w:rsidR="00945DC3" w:rsidRPr="0031220A" w:rsidRDefault="00945DC3" w:rsidP="00945DC3">
            <w:pPr>
              <w:pStyle w:val="TableColumnHdgSmall"/>
            </w:pPr>
          </w:p>
        </w:tc>
        <w:tc>
          <w:tcPr>
            <w:tcW w:w="2520" w:type="dxa"/>
            <w:vAlign w:val="center"/>
          </w:tcPr>
          <w:p w14:paraId="7ACC4BDD" w14:textId="77777777" w:rsidR="00945DC3" w:rsidRPr="0031220A" w:rsidRDefault="00945DC3" w:rsidP="00945DC3">
            <w:pPr>
              <w:pStyle w:val="TableColumnHdgSmall"/>
            </w:pPr>
          </w:p>
        </w:tc>
      </w:tr>
      <w:tr w:rsidR="00945DC3" w14:paraId="27E473FD" w14:textId="77777777" w:rsidTr="00C87BDB">
        <w:tc>
          <w:tcPr>
            <w:tcW w:w="1890" w:type="dxa"/>
          </w:tcPr>
          <w:p w14:paraId="03D8903B" w14:textId="77777777" w:rsidR="00945DC3" w:rsidRPr="00945DC3" w:rsidRDefault="00945DC3" w:rsidP="00945DC3">
            <w:pPr>
              <w:pStyle w:val="TableTextCentered"/>
            </w:pPr>
            <w:r w:rsidRPr="0031220A">
              <w:t>1/Absorbance</w:t>
            </w:r>
          </w:p>
        </w:tc>
        <w:tc>
          <w:tcPr>
            <w:tcW w:w="2520" w:type="dxa"/>
            <w:vAlign w:val="center"/>
          </w:tcPr>
          <w:p w14:paraId="2621D8BD" w14:textId="77777777" w:rsidR="00945DC3" w:rsidRPr="0031220A" w:rsidRDefault="00945DC3" w:rsidP="00945DC3">
            <w:pPr>
              <w:pStyle w:val="TableColumnHdgSmall"/>
            </w:pPr>
          </w:p>
        </w:tc>
        <w:tc>
          <w:tcPr>
            <w:tcW w:w="2520" w:type="dxa"/>
            <w:vAlign w:val="center"/>
          </w:tcPr>
          <w:p w14:paraId="7B849210" w14:textId="77777777" w:rsidR="00945DC3" w:rsidRPr="0031220A" w:rsidRDefault="00945DC3" w:rsidP="00945DC3">
            <w:pPr>
              <w:pStyle w:val="TableColumnHdgSmall"/>
            </w:pPr>
          </w:p>
        </w:tc>
      </w:tr>
    </w:tbl>
    <w:p w14:paraId="02427446" w14:textId="77777777" w:rsidR="00945DC3" w:rsidRPr="009150B7" w:rsidRDefault="00945DC3" w:rsidP="00945DC3">
      <w:pPr>
        <w:pStyle w:val="StepQuestion"/>
      </w:pPr>
      <w:r>
        <w:t>7.</w:t>
      </w:r>
      <w:r>
        <w:tab/>
      </w:r>
      <w:r w:rsidRPr="009150B7">
        <w:t>What is the observed crystal violet-sodium hydroxide reaction rate?</w:t>
      </w:r>
    </w:p>
    <w:p w14:paraId="4A736038" w14:textId="77777777" w:rsidR="00945DC3" w:rsidRPr="009150B7" w:rsidRDefault="00945DC3" w:rsidP="00945DC3">
      <w:pPr>
        <w:pStyle w:val="StepQuestion"/>
      </w:pPr>
      <w:r>
        <w:t>8.</w:t>
      </w:r>
      <w:r>
        <w:tab/>
        <w:t>Why is it necessary to work quickly once the reactants are combined</w:t>
      </w:r>
      <w:r w:rsidRPr="009150B7">
        <w:t>?</w:t>
      </w:r>
    </w:p>
    <w:p w14:paraId="473F266D" w14:textId="77777777" w:rsidR="00945DC3" w:rsidRDefault="00945DC3" w:rsidP="00945DC3">
      <w:pPr>
        <w:pStyle w:val="StepQuestion"/>
      </w:pPr>
      <w:r>
        <w:t>9.</w:t>
      </w:r>
      <w:r>
        <w:tab/>
      </w:r>
      <w:r w:rsidRPr="009150B7">
        <w:t>Predict how the reaction rate may change if you increased the concentration of crystal violet.</w:t>
      </w:r>
    </w:p>
    <w:p w14:paraId="5CB20B86" w14:textId="77777777" w:rsidR="00945DC3" w:rsidRDefault="00945DC3" w:rsidP="00945DC3">
      <w:pPr>
        <w:pStyle w:val="StepQuestion"/>
      </w:pPr>
      <w:r>
        <w:lastRenderedPageBreak/>
        <w:t>10.</w:t>
      </w:r>
      <w:r>
        <w:tab/>
      </w:r>
      <w:r w:rsidRPr="009150B7">
        <w:t>What is the order of the reaction between crystal violet and sodium hydroxide with respect to crystal violet? Support your answer with data.</w:t>
      </w:r>
    </w:p>
    <w:p w14:paraId="3570EB0C" w14:textId="77777777" w:rsidR="00945DC3" w:rsidRDefault="00945DC3" w:rsidP="00945DC3">
      <w:pPr>
        <w:pStyle w:val="SectionHeadTOP"/>
      </w:pPr>
      <w:r>
        <w:lastRenderedPageBreak/>
        <w:t>Reaction order with respect to sodium hydroxide</w:t>
      </w:r>
    </w:p>
    <w:p w14:paraId="47F5FD41" w14:textId="77777777" w:rsidR="00945DC3" w:rsidRPr="00D5728D" w:rsidRDefault="00945DC3" w:rsidP="00945DC3">
      <w:pPr>
        <w:pStyle w:val="Step"/>
      </w:pPr>
      <w:r>
        <w:t>1.</w:t>
      </w:r>
      <w:r>
        <w:tab/>
        <w:t xml:space="preserve">Label </w:t>
      </w:r>
      <w:r w:rsidRPr="00D5728D">
        <w:t>6 test tubes</w:t>
      </w:r>
      <w:r>
        <w:t xml:space="preserve"> </w:t>
      </w:r>
      <w:r w:rsidRPr="00D5728D">
        <w:t>as follows: Run1CV, Run2CV, Run3CV, Run1NaOH, Run2NaOH, Run3NaOH.</w:t>
      </w:r>
    </w:p>
    <w:p w14:paraId="430194E8" w14:textId="77777777" w:rsidR="00945DC3" w:rsidRDefault="00945DC3" w:rsidP="00945DC3">
      <w:pPr>
        <w:pStyle w:val="Step"/>
      </w:pPr>
      <w:r>
        <w:t>2.</w:t>
      </w:r>
      <w:r>
        <w:tab/>
      </w:r>
      <w:r w:rsidRPr="00D5728D">
        <w:t>Dispense the number of drops of reactant and water in each test tube as indicated in Table 3.</w:t>
      </w:r>
      <w:r>
        <w:t xml:space="preserve"> Calculate the final concentration of each solution in each test tube and enter results in Table 3, then transfer the NaOH concentration values to Table 4.</w:t>
      </w:r>
    </w:p>
    <w:p w14:paraId="2EBA7082" w14:textId="77777777" w:rsidR="00945DC3" w:rsidRDefault="00945DC3" w:rsidP="00945DC3">
      <w:pPr>
        <w:pStyle w:val="BodySpace"/>
      </w:pPr>
    </w:p>
    <w:p w14:paraId="417AF81A" w14:textId="77777777" w:rsidR="00945DC3" w:rsidRDefault="00945DC3" w:rsidP="00945DC3">
      <w:pPr>
        <w:pStyle w:val="TableColumnHdg"/>
      </w:pPr>
      <w:r>
        <w:t>Table 3: Reactant Concentrations BEFORE Mixing Solutions</w:t>
      </w:r>
    </w:p>
    <w:tbl>
      <w:tblPr>
        <w:tblStyle w:val="TableGrid"/>
        <w:tblW w:w="0" w:type="auto"/>
        <w:tblInd w:w="720" w:type="dxa"/>
        <w:tblLook w:val="04A0" w:firstRow="1" w:lastRow="0" w:firstColumn="1" w:lastColumn="0" w:noHBand="0" w:noVBand="1"/>
      </w:tblPr>
      <w:tblGrid>
        <w:gridCol w:w="625"/>
        <w:gridCol w:w="1318"/>
        <w:gridCol w:w="1318"/>
        <w:gridCol w:w="1552"/>
        <w:gridCol w:w="1085"/>
        <w:gridCol w:w="1134"/>
        <w:gridCol w:w="1598"/>
      </w:tblGrid>
      <w:tr w:rsidR="00945DC3" w:rsidRPr="00355F4E" w14:paraId="4A69A17F" w14:textId="77777777" w:rsidTr="00C87BDB">
        <w:trPr>
          <w:trHeight w:val="620"/>
        </w:trPr>
        <w:tc>
          <w:tcPr>
            <w:tcW w:w="625" w:type="dxa"/>
          </w:tcPr>
          <w:p w14:paraId="258CE539" w14:textId="77777777" w:rsidR="00945DC3" w:rsidRPr="00945DC3" w:rsidRDefault="00945DC3" w:rsidP="00945DC3">
            <w:pPr>
              <w:pStyle w:val="TableColumnHdgSmall"/>
            </w:pPr>
            <w:r w:rsidRPr="00943A7C">
              <w:t>Run #</w:t>
            </w:r>
          </w:p>
        </w:tc>
        <w:tc>
          <w:tcPr>
            <w:tcW w:w="1318" w:type="dxa"/>
          </w:tcPr>
          <w:p w14:paraId="29428523" w14:textId="77777777" w:rsidR="00945DC3" w:rsidRPr="00945DC3" w:rsidRDefault="00945DC3" w:rsidP="00945DC3">
            <w:pPr>
              <w:pStyle w:val="TableColumnHdgSmall"/>
            </w:pPr>
            <w:r w:rsidRPr="00943A7C">
              <w:t xml:space="preserve">Drops of </w:t>
            </w:r>
            <w:r w:rsidRPr="00943A7C">
              <w:br/>
              <w:t>2.5</w:t>
            </w:r>
            <w:r w:rsidRPr="00945DC3">
              <w:t>0 × 10</w:t>
            </w:r>
            <w:r w:rsidRPr="00945DC3">
              <w:rPr>
                <w:rStyle w:val="Character-ChemSuperscript"/>
              </w:rPr>
              <w:t>-5</w:t>
            </w:r>
            <w:r w:rsidRPr="00945DC3">
              <w:t xml:space="preserve"> M CV</w:t>
            </w:r>
          </w:p>
        </w:tc>
        <w:tc>
          <w:tcPr>
            <w:tcW w:w="1318" w:type="dxa"/>
          </w:tcPr>
          <w:p w14:paraId="77FA69DA" w14:textId="77777777" w:rsidR="00945DC3" w:rsidRPr="00945DC3" w:rsidRDefault="00945DC3" w:rsidP="00945DC3">
            <w:pPr>
              <w:pStyle w:val="TableColumnHdgSmall"/>
            </w:pPr>
            <w:r w:rsidRPr="00943A7C">
              <w:t>Drops of Distilled Water</w:t>
            </w:r>
          </w:p>
        </w:tc>
        <w:tc>
          <w:tcPr>
            <w:tcW w:w="1552" w:type="dxa"/>
          </w:tcPr>
          <w:p w14:paraId="5CBBBDBD" w14:textId="77777777" w:rsidR="00945DC3" w:rsidRPr="00945DC3" w:rsidRDefault="00945DC3" w:rsidP="00945DC3">
            <w:pPr>
              <w:pStyle w:val="TableColumnHdgSmall"/>
            </w:pPr>
            <w:r w:rsidRPr="00943A7C">
              <w:t>Final CV Concentration</w:t>
            </w:r>
            <w:r w:rsidRPr="00945DC3">
              <w:t xml:space="preserve"> (M)</w:t>
            </w:r>
          </w:p>
        </w:tc>
        <w:tc>
          <w:tcPr>
            <w:tcW w:w="1085" w:type="dxa"/>
          </w:tcPr>
          <w:p w14:paraId="296AEB15" w14:textId="77777777" w:rsidR="00945DC3" w:rsidRPr="00945DC3" w:rsidRDefault="00945DC3" w:rsidP="00945DC3">
            <w:pPr>
              <w:pStyle w:val="TableColumnHdgSmall"/>
            </w:pPr>
            <w:r w:rsidRPr="00943A7C">
              <w:t>Drops of 0.10 M NaOH</w:t>
            </w:r>
          </w:p>
        </w:tc>
        <w:tc>
          <w:tcPr>
            <w:tcW w:w="1134" w:type="dxa"/>
          </w:tcPr>
          <w:p w14:paraId="05C93BEE" w14:textId="77777777" w:rsidR="00945DC3" w:rsidRPr="00945DC3" w:rsidRDefault="00945DC3" w:rsidP="00945DC3">
            <w:pPr>
              <w:pStyle w:val="TableColumnHdgSmall"/>
            </w:pPr>
            <w:r w:rsidRPr="00943A7C">
              <w:t>Drops of Distilled Water</w:t>
            </w:r>
          </w:p>
        </w:tc>
        <w:tc>
          <w:tcPr>
            <w:tcW w:w="1598" w:type="dxa"/>
          </w:tcPr>
          <w:p w14:paraId="140CCEE3" w14:textId="77777777" w:rsidR="00945DC3" w:rsidRPr="00945DC3" w:rsidRDefault="00945DC3" w:rsidP="00945DC3">
            <w:pPr>
              <w:pStyle w:val="TableColumnHdgSmall"/>
            </w:pPr>
            <w:r w:rsidRPr="00943A7C">
              <w:t>Final NaOH Concentration</w:t>
            </w:r>
            <w:r w:rsidRPr="00945DC3">
              <w:t xml:space="preserve"> (M)</w:t>
            </w:r>
          </w:p>
        </w:tc>
      </w:tr>
      <w:tr w:rsidR="00945DC3" w:rsidRPr="00355F4E" w14:paraId="28AFAA4D" w14:textId="77777777" w:rsidTr="00C87BDB">
        <w:tc>
          <w:tcPr>
            <w:tcW w:w="625" w:type="dxa"/>
            <w:vAlign w:val="center"/>
          </w:tcPr>
          <w:p w14:paraId="51656678" w14:textId="77777777" w:rsidR="00945DC3" w:rsidRPr="00945DC3" w:rsidRDefault="00945DC3" w:rsidP="00945DC3">
            <w:pPr>
              <w:pStyle w:val="TableTextCentered"/>
            </w:pPr>
            <w:r w:rsidRPr="00943A7C">
              <w:t>1</w:t>
            </w:r>
          </w:p>
        </w:tc>
        <w:tc>
          <w:tcPr>
            <w:tcW w:w="1318" w:type="dxa"/>
            <w:vAlign w:val="center"/>
          </w:tcPr>
          <w:p w14:paraId="3A18E18F" w14:textId="77777777" w:rsidR="00945DC3" w:rsidRPr="00945DC3" w:rsidRDefault="00945DC3" w:rsidP="00945DC3">
            <w:pPr>
              <w:pStyle w:val="TableTextCentered"/>
            </w:pPr>
            <w:r w:rsidRPr="00943A7C">
              <w:t>35</w:t>
            </w:r>
          </w:p>
        </w:tc>
        <w:tc>
          <w:tcPr>
            <w:tcW w:w="1318" w:type="dxa"/>
            <w:vAlign w:val="center"/>
          </w:tcPr>
          <w:p w14:paraId="67920E3A" w14:textId="77777777" w:rsidR="00945DC3" w:rsidRPr="00945DC3" w:rsidRDefault="00945DC3" w:rsidP="00945DC3">
            <w:pPr>
              <w:pStyle w:val="TableTextCentered"/>
            </w:pPr>
            <w:r w:rsidRPr="00943A7C">
              <w:t>35</w:t>
            </w:r>
          </w:p>
        </w:tc>
        <w:tc>
          <w:tcPr>
            <w:tcW w:w="1552" w:type="dxa"/>
            <w:vAlign w:val="center"/>
          </w:tcPr>
          <w:p w14:paraId="6938BAC2" w14:textId="77777777" w:rsidR="00945DC3" w:rsidRPr="002D098F" w:rsidRDefault="00945DC3" w:rsidP="00945DC3">
            <w:pPr>
              <w:pStyle w:val="Answer"/>
            </w:pPr>
          </w:p>
        </w:tc>
        <w:tc>
          <w:tcPr>
            <w:tcW w:w="1085" w:type="dxa"/>
            <w:vAlign w:val="center"/>
          </w:tcPr>
          <w:p w14:paraId="40618FB3" w14:textId="77777777" w:rsidR="00945DC3" w:rsidRPr="00945DC3" w:rsidRDefault="00945DC3" w:rsidP="00945DC3">
            <w:pPr>
              <w:pStyle w:val="TableTextCentered"/>
            </w:pPr>
            <w:r w:rsidRPr="00943A7C">
              <w:t>35</w:t>
            </w:r>
          </w:p>
        </w:tc>
        <w:tc>
          <w:tcPr>
            <w:tcW w:w="1134" w:type="dxa"/>
            <w:vAlign w:val="center"/>
          </w:tcPr>
          <w:p w14:paraId="79D29D17" w14:textId="77777777" w:rsidR="00945DC3" w:rsidRPr="00945DC3" w:rsidRDefault="00945DC3" w:rsidP="00945DC3">
            <w:pPr>
              <w:pStyle w:val="TableTextCentered"/>
            </w:pPr>
            <w:r w:rsidRPr="00943A7C">
              <w:t>35</w:t>
            </w:r>
          </w:p>
        </w:tc>
        <w:tc>
          <w:tcPr>
            <w:tcW w:w="1598" w:type="dxa"/>
            <w:vAlign w:val="center"/>
          </w:tcPr>
          <w:p w14:paraId="1FE17E1C" w14:textId="77777777" w:rsidR="00945DC3" w:rsidRPr="002D098F" w:rsidRDefault="00945DC3" w:rsidP="00945DC3">
            <w:pPr>
              <w:pStyle w:val="Answer"/>
            </w:pPr>
          </w:p>
        </w:tc>
      </w:tr>
      <w:tr w:rsidR="00945DC3" w:rsidRPr="00355F4E" w14:paraId="15EDE25F" w14:textId="77777777" w:rsidTr="00C87BDB">
        <w:tc>
          <w:tcPr>
            <w:tcW w:w="625" w:type="dxa"/>
            <w:vAlign w:val="center"/>
          </w:tcPr>
          <w:p w14:paraId="7625134D" w14:textId="77777777" w:rsidR="00945DC3" w:rsidRPr="00945DC3" w:rsidRDefault="00945DC3" w:rsidP="00945DC3">
            <w:pPr>
              <w:pStyle w:val="TableTextCentered"/>
            </w:pPr>
            <w:r w:rsidRPr="00943A7C">
              <w:t>2</w:t>
            </w:r>
          </w:p>
        </w:tc>
        <w:tc>
          <w:tcPr>
            <w:tcW w:w="1318" w:type="dxa"/>
            <w:vAlign w:val="center"/>
          </w:tcPr>
          <w:p w14:paraId="07626E2E" w14:textId="77777777" w:rsidR="00945DC3" w:rsidRPr="00945DC3" w:rsidRDefault="00945DC3" w:rsidP="00945DC3">
            <w:pPr>
              <w:pStyle w:val="TableTextCentered"/>
            </w:pPr>
            <w:r>
              <w:t>35</w:t>
            </w:r>
          </w:p>
        </w:tc>
        <w:tc>
          <w:tcPr>
            <w:tcW w:w="1318" w:type="dxa"/>
            <w:vAlign w:val="center"/>
          </w:tcPr>
          <w:p w14:paraId="6629A244" w14:textId="77777777" w:rsidR="00945DC3" w:rsidRPr="00945DC3" w:rsidRDefault="00945DC3" w:rsidP="00945DC3">
            <w:pPr>
              <w:pStyle w:val="TableTextCentered"/>
            </w:pPr>
            <w:r>
              <w:t>35</w:t>
            </w:r>
          </w:p>
        </w:tc>
        <w:tc>
          <w:tcPr>
            <w:tcW w:w="1552" w:type="dxa"/>
            <w:vAlign w:val="center"/>
          </w:tcPr>
          <w:p w14:paraId="6642F673" w14:textId="77777777" w:rsidR="00945DC3" w:rsidRPr="002D098F" w:rsidRDefault="00945DC3" w:rsidP="00945DC3">
            <w:pPr>
              <w:pStyle w:val="Answer"/>
            </w:pPr>
          </w:p>
        </w:tc>
        <w:tc>
          <w:tcPr>
            <w:tcW w:w="1085" w:type="dxa"/>
            <w:vAlign w:val="center"/>
          </w:tcPr>
          <w:p w14:paraId="31F57B43" w14:textId="77777777" w:rsidR="00945DC3" w:rsidRPr="00945DC3" w:rsidRDefault="00945DC3" w:rsidP="00945DC3">
            <w:pPr>
              <w:pStyle w:val="TableTextCentered"/>
            </w:pPr>
            <w:r>
              <w:t>18</w:t>
            </w:r>
          </w:p>
        </w:tc>
        <w:tc>
          <w:tcPr>
            <w:tcW w:w="1134" w:type="dxa"/>
            <w:vAlign w:val="center"/>
          </w:tcPr>
          <w:p w14:paraId="318678E1" w14:textId="77777777" w:rsidR="00945DC3" w:rsidRPr="00945DC3" w:rsidRDefault="00945DC3" w:rsidP="00945DC3">
            <w:pPr>
              <w:pStyle w:val="TableTextCentered"/>
            </w:pPr>
            <w:r w:rsidRPr="00943A7C">
              <w:t>5</w:t>
            </w:r>
            <w:r w:rsidRPr="00945DC3">
              <w:t>2</w:t>
            </w:r>
          </w:p>
        </w:tc>
        <w:tc>
          <w:tcPr>
            <w:tcW w:w="1598" w:type="dxa"/>
            <w:vAlign w:val="center"/>
          </w:tcPr>
          <w:p w14:paraId="0ED82AC8" w14:textId="77777777" w:rsidR="00945DC3" w:rsidRPr="002D098F" w:rsidRDefault="00945DC3" w:rsidP="00945DC3">
            <w:pPr>
              <w:pStyle w:val="Answer"/>
            </w:pPr>
          </w:p>
        </w:tc>
      </w:tr>
      <w:tr w:rsidR="00945DC3" w:rsidRPr="00355F4E" w14:paraId="7711A9C4" w14:textId="77777777" w:rsidTr="00C87BDB">
        <w:tc>
          <w:tcPr>
            <w:tcW w:w="625" w:type="dxa"/>
            <w:vAlign w:val="center"/>
          </w:tcPr>
          <w:p w14:paraId="62121453" w14:textId="77777777" w:rsidR="00945DC3" w:rsidRPr="00945DC3" w:rsidRDefault="00945DC3" w:rsidP="00945DC3">
            <w:pPr>
              <w:pStyle w:val="TableTextCentered"/>
            </w:pPr>
            <w:r w:rsidRPr="00943A7C">
              <w:t>3</w:t>
            </w:r>
          </w:p>
        </w:tc>
        <w:tc>
          <w:tcPr>
            <w:tcW w:w="1318" w:type="dxa"/>
            <w:vAlign w:val="center"/>
          </w:tcPr>
          <w:p w14:paraId="6AA2AEBC" w14:textId="77777777" w:rsidR="00945DC3" w:rsidRPr="00945DC3" w:rsidRDefault="00945DC3" w:rsidP="00945DC3">
            <w:pPr>
              <w:pStyle w:val="TableTextCentered"/>
            </w:pPr>
            <w:r w:rsidRPr="00943A7C">
              <w:t>35</w:t>
            </w:r>
          </w:p>
        </w:tc>
        <w:tc>
          <w:tcPr>
            <w:tcW w:w="1318" w:type="dxa"/>
            <w:vAlign w:val="center"/>
          </w:tcPr>
          <w:p w14:paraId="7E16426D" w14:textId="77777777" w:rsidR="00945DC3" w:rsidRPr="00945DC3" w:rsidRDefault="00945DC3" w:rsidP="00945DC3">
            <w:pPr>
              <w:pStyle w:val="TableTextCentered"/>
            </w:pPr>
            <w:r w:rsidRPr="00943A7C">
              <w:t>35</w:t>
            </w:r>
          </w:p>
        </w:tc>
        <w:tc>
          <w:tcPr>
            <w:tcW w:w="1552" w:type="dxa"/>
            <w:vAlign w:val="center"/>
          </w:tcPr>
          <w:p w14:paraId="36FF5186" w14:textId="77777777" w:rsidR="00945DC3" w:rsidRPr="002D098F" w:rsidRDefault="00945DC3" w:rsidP="00945DC3">
            <w:pPr>
              <w:pStyle w:val="Answer"/>
            </w:pPr>
          </w:p>
        </w:tc>
        <w:tc>
          <w:tcPr>
            <w:tcW w:w="1085" w:type="dxa"/>
            <w:vAlign w:val="center"/>
          </w:tcPr>
          <w:p w14:paraId="7BE75A51" w14:textId="77777777" w:rsidR="00945DC3" w:rsidRPr="00945DC3" w:rsidRDefault="00945DC3" w:rsidP="00945DC3">
            <w:pPr>
              <w:pStyle w:val="TableTextCentered"/>
            </w:pPr>
            <w:r w:rsidRPr="00943A7C">
              <w:t>70</w:t>
            </w:r>
          </w:p>
        </w:tc>
        <w:tc>
          <w:tcPr>
            <w:tcW w:w="1134" w:type="dxa"/>
            <w:vAlign w:val="center"/>
          </w:tcPr>
          <w:p w14:paraId="7580D10E" w14:textId="77777777" w:rsidR="00945DC3" w:rsidRPr="00945DC3" w:rsidRDefault="00945DC3" w:rsidP="00945DC3">
            <w:pPr>
              <w:pStyle w:val="TableTextCentered"/>
            </w:pPr>
            <w:r w:rsidRPr="00943A7C">
              <w:t>0</w:t>
            </w:r>
          </w:p>
        </w:tc>
        <w:tc>
          <w:tcPr>
            <w:tcW w:w="1598" w:type="dxa"/>
            <w:vAlign w:val="center"/>
          </w:tcPr>
          <w:p w14:paraId="69E0FB32" w14:textId="77777777" w:rsidR="00945DC3" w:rsidRPr="002D098F" w:rsidRDefault="00945DC3" w:rsidP="00945DC3">
            <w:pPr>
              <w:pStyle w:val="Answer"/>
            </w:pPr>
          </w:p>
        </w:tc>
      </w:tr>
    </w:tbl>
    <w:p w14:paraId="7BAAC706" w14:textId="77777777" w:rsidR="00945DC3" w:rsidRPr="00D5728D" w:rsidRDefault="00945DC3" w:rsidP="00945DC3">
      <w:pPr>
        <w:pStyle w:val="Step"/>
      </w:pPr>
      <w:r>
        <w:t>3.</w:t>
      </w:r>
      <w:r>
        <w:tab/>
      </w:r>
      <w:r w:rsidRPr="00D5728D">
        <w:t>Calibrate the spectrometer with a distilled water blank. Select an appropriate analysis wavelength.</w:t>
      </w:r>
    </w:p>
    <w:p w14:paraId="61A23713" w14:textId="77777777" w:rsidR="00945DC3" w:rsidRPr="00D5728D" w:rsidRDefault="00945DC3" w:rsidP="00945DC3">
      <w:pPr>
        <w:pStyle w:val="Step"/>
      </w:pPr>
      <w:r>
        <w:t>4.</w:t>
      </w:r>
      <w:r>
        <w:tab/>
      </w:r>
      <w:r w:rsidRPr="00D5728D">
        <w:t>Go to the Time tab in the Spectrometry app. Set the sample rate to 2 s.</w:t>
      </w:r>
    </w:p>
    <w:p w14:paraId="2727C485" w14:textId="77777777" w:rsidR="00945DC3" w:rsidRPr="00D5728D" w:rsidRDefault="00945DC3" w:rsidP="00945DC3">
      <w:pPr>
        <w:pStyle w:val="Step"/>
      </w:pPr>
      <w:r>
        <w:t>5.</w:t>
      </w:r>
      <w:r>
        <w:tab/>
      </w:r>
      <w:r w:rsidRPr="00D5728D">
        <w:rPr>
          <w:rStyle w:val="Character-Italic"/>
        </w:rPr>
        <w:t>As quickly as possible:</w:t>
      </w:r>
      <w:r w:rsidRPr="00D5728D">
        <w:t xml:space="preserve"> Add the contents of Run1NaOH to the Run1CV test tube. Swirl to mix and pour the contents into a cuvette. Cap the cuvette, place it in the spectrometer, and start recording data.</w:t>
      </w:r>
    </w:p>
    <w:p w14:paraId="3BAAFC61" w14:textId="77777777" w:rsidR="00945DC3" w:rsidRPr="00D5728D" w:rsidRDefault="00945DC3" w:rsidP="00945DC3">
      <w:pPr>
        <w:pStyle w:val="Step"/>
      </w:pPr>
      <w:r>
        <w:t>6.</w:t>
      </w:r>
      <w:r>
        <w:tab/>
      </w:r>
      <w:r w:rsidRPr="00D5728D">
        <w:t xml:space="preserve">Stop data collection after 200 seconds. Use the </w:t>
      </w:r>
      <w:proofErr w:type="spellStart"/>
      <w:r w:rsidRPr="00D5728D">
        <w:t>QuickCalcs</w:t>
      </w:r>
      <w:proofErr w:type="spellEnd"/>
      <w:r w:rsidRPr="00D5728D">
        <w:t xml:space="preserve"> button to display </w:t>
      </w:r>
      <w:proofErr w:type="gramStart"/>
      <w:r w:rsidRPr="00D5728D">
        <w:t>ln(</w:t>
      </w:r>
      <w:proofErr w:type="gramEnd"/>
      <w:r w:rsidRPr="00D5728D">
        <w:t>Absorbance) on the y-axis.</w:t>
      </w:r>
    </w:p>
    <w:p w14:paraId="29A0FBD1" w14:textId="77777777" w:rsidR="00945DC3" w:rsidRDefault="00945DC3" w:rsidP="00945DC3">
      <w:pPr>
        <w:pStyle w:val="Step"/>
      </w:pPr>
      <w:r>
        <w:t>7.</w:t>
      </w:r>
      <w:r>
        <w:tab/>
      </w:r>
      <w:r w:rsidRPr="00D5728D">
        <w:t xml:space="preserve">Scale the data and apply a linear fit. </w:t>
      </w:r>
      <w:r>
        <w:t>Record the slope in Table 4</w:t>
      </w:r>
      <w:r w:rsidRPr="00D5728D">
        <w:t>.</w:t>
      </w:r>
      <w:r>
        <w:t xml:space="preserve"> Calculate the NaOH concentration after mixing test tube contents and enter results in Table 4.</w:t>
      </w:r>
    </w:p>
    <w:p w14:paraId="1FE94DF4" w14:textId="77777777" w:rsidR="00945DC3" w:rsidRDefault="00945DC3" w:rsidP="00945DC3">
      <w:pPr>
        <w:pStyle w:val="TableColumnHdg"/>
      </w:pPr>
      <w:r>
        <w:t>Table 4: Rate constant values (k)</w:t>
      </w:r>
    </w:p>
    <w:tbl>
      <w:tblPr>
        <w:tblStyle w:val="TableGrid"/>
        <w:tblW w:w="0" w:type="auto"/>
        <w:jc w:val="center"/>
        <w:tblLook w:val="04A0" w:firstRow="1" w:lastRow="0" w:firstColumn="1" w:lastColumn="0" w:noHBand="0" w:noVBand="1"/>
      </w:tblPr>
      <w:tblGrid>
        <w:gridCol w:w="778"/>
        <w:gridCol w:w="1685"/>
        <w:gridCol w:w="1578"/>
        <w:gridCol w:w="1578"/>
        <w:gridCol w:w="1578"/>
      </w:tblGrid>
      <w:tr w:rsidR="00945DC3" w:rsidRPr="00C03B05" w14:paraId="0453CAFA" w14:textId="77777777" w:rsidTr="00C87BDB">
        <w:trPr>
          <w:trHeight w:val="458"/>
          <w:jc w:val="center"/>
        </w:trPr>
        <w:tc>
          <w:tcPr>
            <w:tcW w:w="778" w:type="dxa"/>
            <w:vAlign w:val="center"/>
          </w:tcPr>
          <w:p w14:paraId="546058FD" w14:textId="77777777" w:rsidR="00945DC3" w:rsidRPr="00945DC3" w:rsidRDefault="00945DC3" w:rsidP="00945DC3">
            <w:pPr>
              <w:pStyle w:val="TableColumnHdgSmall"/>
            </w:pPr>
            <w:r w:rsidRPr="00950212">
              <w:t>Run #</w:t>
            </w:r>
          </w:p>
        </w:tc>
        <w:tc>
          <w:tcPr>
            <w:tcW w:w="1685" w:type="dxa"/>
            <w:vAlign w:val="center"/>
          </w:tcPr>
          <w:p w14:paraId="0F42C977" w14:textId="77777777" w:rsidR="00945DC3" w:rsidRPr="00945DC3" w:rsidRDefault="00945DC3" w:rsidP="00945DC3">
            <w:pPr>
              <w:pStyle w:val="TableColumnHdgSmall"/>
            </w:pPr>
            <w:r w:rsidRPr="00950212">
              <w:t>Slope</w:t>
            </w:r>
            <w:r w:rsidRPr="00945DC3">
              <w:t xml:space="preserve"> (s</w:t>
            </w:r>
            <w:r w:rsidRPr="00945DC3">
              <w:rPr>
                <w:rStyle w:val="Character-Superscript"/>
              </w:rPr>
              <w:t>-1</w:t>
            </w:r>
            <w:r w:rsidRPr="00945DC3">
              <w:t>)</w:t>
            </w:r>
          </w:p>
        </w:tc>
        <w:tc>
          <w:tcPr>
            <w:tcW w:w="1578" w:type="dxa"/>
            <w:vAlign w:val="center"/>
          </w:tcPr>
          <w:p w14:paraId="10378EC2" w14:textId="77777777" w:rsidR="00945DC3" w:rsidRPr="00945DC3" w:rsidRDefault="00945DC3" w:rsidP="00945DC3">
            <w:pPr>
              <w:pStyle w:val="TableColumnHdgSmall"/>
            </w:pPr>
            <w:r w:rsidRPr="00950212">
              <w:t>k’</w:t>
            </w:r>
            <w:r w:rsidRPr="00945DC3">
              <w:t xml:space="preserve"> (s</w:t>
            </w:r>
            <w:r w:rsidRPr="00945DC3">
              <w:rPr>
                <w:rStyle w:val="Character-Superscript"/>
              </w:rPr>
              <w:t>-1</w:t>
            </w:r>
            <w:r w:rsidRPr="00945DC3">
              <w:t>)</w:t>
            </w:r>
          </w:p>
        </w:tc>
        <w:tc>
          <w:tcPr>
            <w:tcW w:w="1578" w:type="dxa"/>
            <w:vAlign w:val="center"/>
          </w:tcPr>
          <w:p w14:paraId="3E6C689E" w14:textId="77777777" w:rsidR="00945DC3" w:rsidRPr="00945DC3" w:rsidRDefault="00945DC3" w:rsidP="00945DC3">
            <w:pPr>
              <w:pStyle w:val="TableColumnHdgSmall"/>
            </w:pPr>
            <w:r w:rsidRPr="00950212">
              <w:t>[NaOH] before mixing (M)</w:t>
            </w:r>
          </w:p>
        </w:tc>
        <w:tc>
          <w:tcPr>
            <w:tcW w:w="1578" w:type="dxa"/>
            <w:vAlign w:val="center"/>
          </w:tcPr>
          <w:p w14:paraId="5FF63B74" w14:textId="77777777" w:rsidR="00945DC3" w:rsidRPr="00945DC3" w:rsidRDefault="00945DC3" w:rsidP="00945DC3">
            <w:pPr>
              <w:pStyle w:val="TableColumnHdgSmall"/>
            </w:pPr>
            <w:r w:rsidRPr="00950212">
              <w:t>[NaOH] after mixing (M)</w:t>
            </w:r>
          </w:p>
        </w:tc>
      </w:tr>
      <w:tr w:rsidR="00945DC3" w:rsidRPr="00C03B05" w14:paraId="36F3EC74" w14:textId="77777777" w:rsidTr="00C87BDB">
        <w:trPr>
          <w:jc w:val="center"/>
        </w:trPr>
        <w:tc>
          <w:tcPr>
            <w:tcW w:w="778" w:type="dxa"/>
            <w:vAlign w:val="center"/>
          </w:tcPr>
          <w:p w14:paraId="1D9E99A3" w14:textId="77777777" w:rsidR="00945DC3" w:rsidRPr="00945DC3" w:rsidRDefault="00945DC3" w:rsidP="00945DC3">
            <w:pPr>
              <w:pStyle w:val="TableTextCentered"/>
            </w:pPr>
            <w:r w:rsidRPr="00950212">
              <w:t>1</w:t>
            </w:r>
          </w:p>
        </w:tc>
        <w:tc>
          <w:tcPr>
            <w:tcW w:w="1685" w:type="dxa"/>
            <w:vAlign w:val="center"/>
          </w:tcPr>
          <w:p w14:paraId="6878BA42" w14:textId="77777777" w:rsidR="00945DC3" w:rsidRPr="00950212" w:rsidRDefault="00945DC3" w:rsidP="00945DC3">
            <w:pPr>
              <w:pStyle w:val="Answer"/>
            </w:pPr>
          </w:p>
        </w:tc>
        <w:tc>
          <w:tcPr>
            <w:tcW w:w="1578" w:type="dxa"/>
          </w:tcPr>
          <w:p w14:paraId="7A8E7115" w14:textId="77777777" w:rsidR="00945DC3" w:rsidRPr="00950212" w:rsidRDefault="00945DC3" w:rsidP="00945DC3">
            <w:pPr>
              <w:pStyle w:val="Answer"/>
            </w:pPr>
          </w:p>
        </w:tc>
        <w:tc>
          <w:tcPr>
            <w:tcW w:w="1578" w:type="dxa"/>
            <w:vAlign w:val="center"/>
          </w:tcPr>
          <w:p w14:paraId="45951D2D" w14:textId="77777777" w:rsidR="00945DC3" w:rsidRPr="00950212" w:rsidRDefault="00945DC3" w:rsidP="00945DC3">
            <w:pPr>
              <w:pStyle w:val="Answer"/>
            </w:pPr>
          </w:p>
        </w:tc>
        <w:tc>
          <w:tcPr>
            <w:tcW w:w="1578" w:type="dxa"/>
          </w:tcPr>
          <w:p w14:paraId="048D2C94" w14:textId="77777777" w:rsidR="00945DC3" w:rsidRPr="00950212" w:rsidRDefault="00945DC3" w:rsidP="00945DC3">
            <w:pPr>
              <w:pStyle w:val="Answer"/>
            </w:pPr>
          </w:p>
        </w:tc>
      </w:tr>
      <w:tr w:rsidR="00945DC3" w:rsidRPr="00C03B05" w14:paraId="201062BB" w14:textId="77777777" w:rsidTr="00C87BDB">
        <w:trPr>
          <w:jc w:val="center"/>
        </w:trPr>
        <w:tc>
          <w:tcPr>
            <w:tcW w:w="778" w:type="dxa"/>
            <w:vAlign w:val="center"/>
          </w:tcPr>
          <w:p w14:paraId="46C2EAF1" w14:textId="77777777" w:rsidR="00945DC3" w:rsidRPr="00945DC3" w:rsidRDefault="00945DC3" w:rsidP="00945DC3">
            <w:pPr>
              <w:pStyle w:val="TableTextCentered"/>
            </w:pPr>
            <w:r w:rsidRPr="00950212">
              <w:t>2</w:t>
            </w:r>
          </w:p>
        </w:tc>
        <w:tc>
          <w:tcPr>
            <w:tcW w:w="1685" w:type="dxa"/>
            <w:vAlign w:val="center"/>
          </w:tcPr>
          <w:p w14:paraId="3EBC005C" w14:textId="77777777" w:rsidR="00945DC3" w:rsidRPr="00950212" w:rsidRDefault="00945DC3" w:rsidP="00945DC3">
            <w:pPr>
              <w:pStyle w:val="Answer"/>
            </w:pPr>
          </w:p>
        </w:tc>
        <w:tc>
          <w:tcPr>
            <w:tcW w:w="1578" w:type="dxa"/>
          </w:tcPr>
          <w:p w14:paraId="4D6696F9" w14:textId="77777777" w:rsidR="00945DC3" w:rsidRPr="00950212" w:rsidRDefault="00945DC3" w:rsidP="00945DC3">
            <w:pPr>
              <w:pStyle w:val="Answer"/>
            </w:pPr>
          </w:p>
        </w:tc>
        <w:tc>
          <w:tcPr>
            <w:tcW w:w="1578" w:type="dxa"/>
            <w:vAlign w:val="center"/>
          </w:tcPr>
          <w:p w14:paraId="73BAA838" w14:textId="77777777" w:rsidR="00945DC3" w:rsidRPr="00950212" w:rsidRDefault="00945DC3" w:rsidP="00945DC3">
            <w:pPr>
              <w:pStyle w:val="Answer"/>
            </w:pPr>
          </w:p>
        </w:tc>
        <w:tc>
          <w:tcPr>
            <w:tcW w:w="1578" w:type="dxa"/>
          </w:tcPr>
          <w:p w14:paraId="5AD45D69" w14:textId="77777777" w:rsidR="00945DC3" w:rsidRPr="00950212" w:rsidRDefault="00945DC3" w:rsidP="00945DC3">
            <w:pPr>
              <w:pStyle w:val="Answer"/>
            </w:pPr>
          </w:p>
        </w:tc>
      </w:tr>
      <w:tr w:rsidR="00945DC3" w:rsidRPr="00C03B05" w14:paraId="2A224A3B" w14:textId="77777777" w:rsidTr="00C87BDB">
        <w:trPr>
          <w:jc w:val="center"/>
        </w:trPr>
        <w:tc>
          <w:tcPr>
            <w:tcW w:w="778" w:type="dxa"/>
            <w:vAlign w:val="center"/>
          </w:tcPr>
          <w:p w14:paraId="2FA874C1" w14:textId="77777777" w:rsidR="00945DC3" w:rsidRPr="00945DC3" w:rsidRDefault="00945DC3" w:rsidP="00945DC3">
            <w:pPr>
              <w:pStyle w:val="TableTextCentered"/>
            </w:pPr>
            <w:r w:rsidRPr="00950212">
              <w:t>3</w:t>
            </w:r>
          </w:p>
        </w:tc>
        <w:tc>
          <w:tcPr>
            <w:tcW w:w="1685" w:type="dxa"/>
            <w:vAlign w:val="center"/>
          </w:tcPr>
          <w:p w14:paraId="6C93DB44" w14:textId="77777777" w:rsidR="00945DC3" w:rsidRPr="00950212" w:rsidRDefault="00945DC3" w:rsidP="00945DC3">
            <w:pPr>
              <w:pStyle w:val="Answer"/>
            </w:pPr>
          </w:p>
        </w:tc>
        <w:tc>
          <w:tcPr>
            <w:tcW w:w="1578" w:type="dxa"/>
          </w:tcPr>
          <w:p w14:paraId="7F4FA0A8" w14:textId="77777777" w:rsidR="00945DC3" w:rsidRPr="00950212" w:rsidRDefault="00945DC3" w:rsidP="00945DC3">
            <w:pPr>
              <w:pStyle w:val="Answer"/>
            </w:pPr>
          </w:p>
        </w:tc>
        <w:tc>
          <w:tcPr>
            <w:tcW w:w="1578" w:type="dxa"/>
            <w:vAlign w:val="center"/>
          </w:tcPr>
          <w:p w14:paraId="2CD34F09" w14:textId="77777777" w:rsidR="00945DC3" w:rsidRPr="00950212" w:rsidRDefault="00945DC3" w:rsidP="00945DC3">
            <w:pPr>
              <w:pStyle w:val="Answer"/>
            </w:pPr>
          </w:p>
        </w:tc>
        <w:tc>
          <w:tcPr>
            <w:tcW w:w="1578" w:type="dxa"/>
          </w:tcPr>
          <w:p w14:paraId="418BC571" w14:textId="77777777" w:rsidR="00945DC3" w:rsidRPr="00950212" w:rsidRDefault="00945DC3" w:rsidP="00945DC3">
            <w:pPr>
              <w:pStyle w:val="Answer"/>
            </w:pPr>
          </w:p>
        </w:tc>
      </w:tr>
    </w:tbl>
    <w:p w14:paraId="00868C89" w14:textId="77777777" w:rsidR="00945DC3" w:rsidRDefault="00945DC3" w:rsidP="00945DC3">
      <w:pPr>
        <w:pStyle w:val="Step"/>
      </w:pPr>
      <w:r>
        <w:t>8.</w:t>
      </w:r>
      <w:r>
        <w:tab/>
      </w:r>
      <w:r w:rsidRPr="00D5728D">
        <w:t>Repeat Steps 5-7 with appropriate solutions for Run 2 and Run 3.</w:t>
      </w:r>
    </w:p>
    <w:p w14:paraId="44CA01BE" w14:textId="77777777" w:rsidR="00945DC3" w:rsidRPr="00067876" w:rsidRDefault="00945DC3" w:rsidP="00945DC3">
      <w:pPr>
        <w:pStyle w:val="Step"/>
      </w:pPr>
      <w:r w:rsidRPr="00945DC3">
        <w:lastRenderedPageBreak/>
        <w:drawing>
          <wp:inline distT="0" distB="0" distL="0" distR="0" wp14:anchorId="7922291E" wp14:editId="2E905F02">
            <wp:extent cx="5702299" cy="329882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shot 2020-02-19 11.05.4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02299" cy="3298823"/>
                    </a:xfrm>
                    <a:prstGeom prst="rect">
                      <a:avLst/>
                    </a:prstGeom>
                  </pic:spPr>
                </pic:pic>
              </a:graphicData>
            </a:graphic>
          </wp:inline>
        </w:drawing>
      </w:r>
    </w:p>
    <w:p w14:paraId="14B1A2AE" w14:textId="77777777" w:rsidR="00945DC3" w:rsidRPr="00067876" w:rsidRDefault="00945DC3" w:rsidP="00945DC3">
      <w:pPr>
        <w:pStyle w:val="Step"/>
      </w:pPr>
      <w:r w:rsidRPr="00945DC3">
        <w:drawing>
          <wp:inline distT="0" distB="0" distL="0" distR="0" wp14:anchorId="739993FC" wp14:editId="65CF1697">
            <wp:extent cx="5702299" cy="329882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shot 2020-02-19 11.05.4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02299" cy="3298823"/>
                    </a:xfrm>
                    <a:prstGeom prst="rect">
                      <a:avLst/>
                    </a:prstGeom>
                  </pic:spPr>
                </pic:pic>
              </a:graphicData>
            </a:graphic>
          </wp:inline>
        </w:drawing>
      </w:r>
    </w:p>
    <w:p w14:paraId="7DBAA52E" w14:textId="77777777" w:rsidR="00945DC3" w:rsidRPr="00067876" w:rsidRDefault="00945DC3" w:rsidP="00945DC3">
      <w:pPr>
        <w:pStyle w:val="Step"/>
      </w:pPr>
      <w:r w:rsidRPr="00945DC3">
        <w:lastRenderedPageBreak/>
        <w:drawing>
          <wp:inline distT="0" distB="0" distL="0" distR="0" wp14:anchorId="54A29C5C" wp14:editId="7D5558C6">
            <wp:extent cx="5702299" cy="329882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creenshot 2020-02-19 11.05.4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02299" cy="3298823"/>
                    </a:xfrm>
                    <a:prstGeom prst="rect">
                      <a:avLst/>
                    </a:prstGeom>
                  </pic:spPr>
                </pic:pic>
              </a:graphicData>
            </a:graphic>
          </wp:inline>
        </w:drawing>
      </w:r>
    </w:p>
    <w:p w14:paraId="7C5FC9D9" w14:textId="77777777" w:rsidR="00945DC3" w:rsidRPr="00067876" w:rsidRDefault="00945DC3" w:rsidP="00945DC3">
      <w:pPr>
        <w:pStyle w:val="StepQuestion"/>
        <w:rPr>
          <w:rStyle w:val="Character-Regular"/>
        </w:rPr>
      </w:pPr>
      <w:r>
        <w:rPr>
          <w:rStyle w:val="Character-Regular"/>
        </w:rPr>
        <w:t>9.</w:t>
      </w:r>
      <w:r>
        <w:rPr>
          <w:rStyle w:val="Character-Regular"/>
        </w:rPr>
        <w:tab/>
        <w:t>Calculate the reaction order of sodium hydroxide using data from Runs 1 and 2.</w:t>
      </w:r>
    </w:p>
    <w:p w14:paraId="01CF78A8" w14:textId="77777777" w:rsidR="00945DC3" w:rsidRPr="00AF07AB" w:rsidRDefault="00945DC3" w:rsidP="00945DC3">
      <w:pPr>
        <w:pStyle w:val="StepQuestion"/>
        <w:rPr>
          <w:rStyle w:val="Character-Bold"/>
        </w:rPr>
      </w:pPr>
      <w:r>
        <w:t>10.</w:t>
      </w:r>
      <w:r>
        <w:tab/>
        <w:t xml:space="preserve">Given the equation: </w:t>
      </w:r>
      <w:r w:rsidRPr="00AD3393">
        <w:rPr>
          <w:rStyle w:val="Character-Italic"/>
        </w:rPr>
        <w:t>k</w:t>
      </w:r>
      <w:r>
        <w:t xml:space="preserve"> = </w:t>
      </w:r>
      <w:r w:rsidRPr="00AD3393">
        <w:rPr>
          <w:rStyle w:val="Character-Italic"/>
        </w:rPr>
        <w:t>k</w:t>
      </w:r>
      <w:r>
        <w:t>'/[OH-]</w:t>
      </w:r>
      <w:r w:rsidRPr="00067876">
        <w:rPr>
          <w:rStyle w:val="Character-Superscript"/>
        </w:rPr>
        <w:t>n</w:t>
      </w:r>
      <w:r>
        <w:t>, c</w:t>
      </w:r>
      <w:r w:rsidRPr="00D5728D">
        <w:t xml:space="preserve">alculate </w:t>
      </w:r>
      <w:r w:rsidRPr="00AD3393">
        <w:rPr>
          <w:rStyle w:val="Character-Italic"/>
        </w:rPr>
        <w:t>k</w:t>
      </w:r>
      <w:r w:rsidRPr="00D5728D">
        <w:t xml:space="preserve"> based on the slope</w:t>
      </w:r>
      <w:r>
        <w:t xml:space="preserve"> (</w:t>
      </w:r>
      <w:r w:rsidRPr="00D5728D">
        <w:t>reaction rate</w:t>
      </w:r>
      <w:r>
        <w:t>)</w:t>
      </w:r>
      <w:r w:rsidRPr="00D5728D">
        <w:t xml:space="preserve"> and concentration of hydroxide for </w:t>
      </w:r>
      <w:r>
        <w:t>all runs</w:t>
      </w:r>
      <w:r w:rsidRPr="00D5728D">
        <w:t>.</w:t>
      </w:r>
    </w:p>
    <w:p w14:paraId="0F546B06" w14:textId="77777777" w:rsidR="00945DC3" w:rsidRDefault="00945DC3" w:rsidP="00945DC3">
      <w:pPr>
        <w:pStyle w:val="StepQuestion"/>
        <w:rPr>
          <w:rStyle w:val="Character-Regular"/>
        </w:rPr>
      </w:pPr>
      <w:r>
        <w:rPr>
          <w:rStyle w:val="Character-Regular"/>
        </w:rPr>
        <w:t>11.</w:t>
      </w:r>
      <w:r>
        <w:rPr>
          <w:rStyle w:val="Character-Regular"/>
        </w:rPr>
        <w:tab/>
        <w:t>What is the overall reaction order?</w:t>
      </w:r>
    </w:p>
    <w:p w14:paraId="349A7C2E" w14:textId="77777777" w:rsidR="00945DC3" w:rsidRPr="00EF563A" w:rsidRDefault="00945DC3" w:rsidP="00945DC3">
      <w:pPr>
        <w:pStyle w:val="SectionHead"/>
      </w:pPr>
      <w:r>
        <w:t>Extended Inquiry Investigation</w:t>
      </w:r>
    </w:p>
    <w:tbl>
      <w:tblPr>
        <w:tblStyle w:val="TableGrid"/>
        <w:tblW w:w="0" w:type="auto"/>
        <w:tblCellMar>
          <w:top w:w="29" w:type="dxa"/>
          <w:left w:w="0" w:type="dxa"/>
          <w:right w:w="0" w:type="dxa"/>
        </w:tblCellMar>
        <w:tblLook w:val="04A0" w:firstRow="1" w:lastRow="0" w:firstColumn="1" w:lastColumn="0" w:noHBand="0" w:noVBand="1"/>
      </w:tblPr>
      <w:tblGrid>
        <w:gridCol w:w="1890"/>
        <w:gridCol w:w="7470"/>
      </w:tblGrid>
      <w:tr w:rsidR="00945DC3" w14:paraId="37608CD9" w14:textId="77777777" w:rsidTr="00C87BDB">
        <w:trPr>
          <w:trHeight w:val="1107"/>
        </w:trPr>
        <w:tc>
          <w:tcPr>
            <w:tcW w:w="1890" w:type="dxa"/>
            <w:tcBorders>
              <w:top w:val="nil"/>
              <w:left w:val="nil"/>
              <w:bottom w:val="nil"/>
              <w:right w:val="nil"/>
            </w:tcBorders>
          </w:tcPr>
          <w:p w14:paraId="259AC7A1" w14:textId="77777777" w:rsidR="00945DC3" w:rsidRPr="00945DC3" w:rsidRDefault="00945DC3" w:rsidP="00945DC3">
            <w:pPr>
              <w:pStyle w:val="Image-Left"/>
            </w:pPr>
            <w:r w:rsidRPr="00945DC3">
              <w:drawing>
                <wp:inline distT="0" distB="0" distL="0" distR="0" wp14:anchorId="4E3B9E96" wp14:editId="603FC7AB">
                  <wp:extent cx="1066800" cy="533400"/>
                  <wp:effectExtent l="19050" t="0" r="0" b="0"/>
                  <wp:docPr id="11" name="Picture 5" descr="A drawing of a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ignYourOwn.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66800" cy="533400"/>
                          </a:xfrm>
                          <a:prstGeom prst="rect">
                            <a:avLst/>
                          </a:prstGeom>
                        </pic:spPr>
                      </pic:pic>
                    </a:graphicData>
                  </a:graphic>
                </wp:inline>
              </w:drawing>
            </w:r>
          </w:p>
        </w:tc>
        <w:tc>
          <w:tcPr>
            <w:tcW w:w="7470" w:type="dxa"/>
            <w:tcBorders>
              <w:top w:val="nil"/>
              <w:left w:val="nil"/>
              <w:bottom w:val="nil"/>
              <w:right w:val="nil"/>
            </w:tcBorders>
            <w:vAlign w:val="center"/>
          </w:tcPr>
          <w:p w14:paraId="3DE939F0" w14:textId="77777777" w:rsidR="00945DC3" w:rsidRDefault="00945DC3" w:rsidP="00945DC3">
            <w:pPr>
              <w:pStyle w:val="BodyText"/>
            </w:pPr>
          </w:p>
        </w:tc>
      </w:tr>
    </w:tbl>
    <w:p w14:paraId="0E082073" w14:textId="77777777" w:rsidR="00945DC3" w:rsidRDefault="00945DC3" w:rsidP="00945DC3">
      <w:pPr>
        <w:pStyle w:val="Subhead1"/>
      </w:pPr>
      <w:r>
        <w:t>Experiment design: Kinetics of iodine fading with acetone</w:t>
      </w:r>
    </w:p>
    <w:p w14:paraId="68D1976B" w14:textId="77777777" w:rsidR="00945DC3" w:rsidRPr="00027B73" w:rsidRDefault="00945DC3" w:rsidP="00945DC3">
      <w:pPr>
        <w:pStyle w:val="Step"/>
      </w:pPr>
      <w:r w:rsidRPr="00945DC3">
        <w:rPr>
          <w:rFonts w:eastAsia="Century Schoolbook"/>
        </w:rPr>
        <w:t xml:space="preserve">Iodine reacts with acetone to form </w:t>
      </w:r>
      <w:proofErr w:type="spellStart"/>
      <w:r w:rsidRPr="00945DC3">
        <w:rPr>
          <w:rFonts w:eastAsia="Century Schoolbook"/>
        </w:rPr>
        <w:t>iodo</w:t>
      </w:r>
      <w:proofErr w:type="spellEnd"/>
      <w:r w:rsidRPr="00945DC3">
        <w:rPr>
          <w:rFonts w:eastAsia="Century Schoolbook"/>
        </w:rPr>
        <w:t xml:space="preserve">-acetone according to the following reaction: </w:t>
      </w:r>
    </w:p>
    <w:p w14:paraId="4BAAD430" w14:textId="77777777" w:rsidR="00945DC3" w:rsidRPr="00027B73" w:rsidRDefault="00945DC3" w:rsidP="00945DC3">
      <w:pPr>
        <w:pStyle w:val="Image-Center"/>
      </w:pPr>
      <w:r w:rsidRPr="00945DC3">
        <w:rPr>
          <w:rFonts w:eastAsia="Calibri"/>
        </w:rPr>
        <w:tab/>
      </w:r>
      <w:r>
        <w:t>I</w:t>
      </w:r>
      <w:r w:rsidRPr="00027B73">
        <w:rPr>
          <w:rStyle w:val="Character-ChemSubscript"/>
        </w:rPr>
        <w:t>2</w:t>
      </w:r>
      <w:r>
        <w:t xml:space="preserve"> + CH</w:t>
      </w:r>
      <w:r w:rsidRPr="00027B73">
        <w:rPr>
          <w:rStyle w:val="Character-ChemSubscript"/>
        </w:rPr>
        <w:t>3</w:t>
      </w:r>
      <w:r>
        <w:t>-CO-CH</w:t>
      </w:r>
      <w:r w:rsidRPr="00027B73">
        <w:rPr>
          <w:rStyle w:val="Character-ChemSubscript"/>
        </w:rPr>
        <w:t>3</w:t>
      </w:r>
      <w:r>
        <w:t xml:space="preserve"> </w:t>
      </w:r>
      <m:oMath>
        <m:r>
          <w:rPr>
            <w:rFonts w:ascii="Cambria Math" w:hAnsi="Cambria Math"/>
          </w:rPr>
          <m:t>→</m:t>
        </m:r>
      </m:oMath>
      <w:r w:rsidRPr="00027B73">
        <w:t xml:space="preserve"> </w:t>
      </w:r>
      <w:r>
        <w:t>HI + CH</w:t>
      </w:r>
      <w:r w:rsidRPr="00565B05">
        <w:rPr>
          <w:rStyle w:val="Character-ChemSubscript"/>
        </w:rPr>
        <w:t>2</w:t>
      </w:r>
      <w:r>
        <w:t>I-CO-CH</w:t>
      </w:r>
      <w:r w:rsidRPr="00565B05">
        <w:rPr>
          <w:rStyle w:val="Character-ChemSubscript"/>
        </w:rPr>
        <w:t>3</w:t>
      </w:r>
    </w:p>
    <w:p w14:paraId="739B19FD" w14:textId="77777777" w:rsidR="00945DC3" w:rsidRPr="00945DC3" w:rsidRDefault="00945DC3" w:rsidP="00945DC3">
      <w:pPr>
        <w:pStyle w:val="BodyText"/>
        <w:rPr>
          <w:rFonts w:eastAsia="Century Schoolbook"/>
        </w:rPr>
      </w:pPr>
      <w:r w:rsidRPr="00945DC3">
        <w:rPr>
          <w:rFonts w:eastAsia="Century Schoolbook"/>
        </w:rPr>
        <w:t xml:space="preserve">Iodine is brown; the acetone, hydrogen iodide, and </w:t>
      </w:r>
      <w:proofErr w:type="spellStart"/>
      <w:r w:rsidRPr="00945DC3">
        <w:rPr>
          <w:rFonts w:eastAsia="Century Schoolbook"/>
        </w:rPr>
        <w:t>iodo</w:t>
      </w:r>
      <w:proofErr w:type="spellEnd"/>
      <w:r w:rsidRPr="00945DC3">
        <w:rPr>
          <w:rFonts w:eastAsia="Century Schoolbook"/>
        </w:rPr>
        <w:t>-acetone are colorless. The order of both reactants is 1. Propose a method to measure the rate constant for this reaction.</w:t>
      </w:r>
    </w:p>
    <w:p w14:paraId="2040F5F9" w14:textId="77777777" w:rsidR="00945DC3" w:rsidRPr="00945DC3" w:rsidRDefault="00945DC3" w:rsidP="00945DC3">
      <w:pPr>
        <w:pStyle w:val="BodyText"/>
        <w:rPr>
          <w:rFonts w:eastAsia="Arial"/>
        </w:rPr>
      </w:pPr>
      <w:r w:rsidRPr="00945DC3">
        <w:rPr>
          <w:rFonts w:eastAsia="Arial"/>
        </w:rPr>
        <w:t>The reaction can be monitored by measuring the absorbance of iodine. From the absorbance, the iodine concentration can be calculated the same way it was calculated in this experiment for the crystal violet.</w:t>
      </w:r>
    </w:p>
    <w:p w14:paraId="77291D0E" w14:textId="77777777" w:rsidR="00945DC3" w:rsidRDefault="00945DC3" w:rsidP="00945DC3">
      <w:pPr>
        <w:pStyle w:val="SectionHeadTOP"/>
      </w:pPr>
      <w:r>
        <w:lastRenderedPageBreak/>
        <w:t>Synthesis Questions</w:t>
      </w:r>
    </w:p>
    <w:p w14:paraId="7F4CACD9" w14:textId="77777777" w:rsidR="00945DC3" w:rsidRPr="00027B73" w:rsidRDefault="00945DC3" w:rsidP="00945DC3">
      <w:pPr>
        <w:pStyle w:val="Step"/>
      </w:pPr>
      <w:r w:rsidRPr="00945DC3">
        <w:rPr>
          <w:rFonts w:eastAsia="Century Schoolbook"/>
        </w:rPr>
        <w:t>1.</w:t>
      </w:r>
      <w:r w:rsidRPr="00945DC3">
        <w:rPr>
          <w:rFonts w:eastAsia="Century Schoolbook"/>
        </w:rPr>
        <w:tab/>
        <w:t>When only one species is absorbing it is easy to follow the reaction. However, if there are two species involved in absorption, the situation is somewhat more complicated. Consider the following hypothetical reaction:</w:t>
      </w:r>
    </w:p>
    <w:p w14:paraId="3B901052" w14:textId="77777777" w:rsidR="00945DC3" w:rsidRPr="00027B73" w:rsidRDefault="00945DC3" w:rsidP="00945DC3">
      <w:pPr>
        <w:pStyle w:val="BodyTextCentered"/>
      </w:pPr>
      <w:r w:rsidRPr="00027B73">
        <w:t>A</w:t>
      </w:r>
      <w:r w:rsidRPr="00945DC3">
        <w:rPr>
          <w:rFonts w:eastAsia="Segoe UI Symbol"/>
        </w:rPr>
        <w:t xml:space="preserve"> + B </w:t>
      </w:r>
      <m:oMath>
        <m:r>
          <w:rPr>
            <w:rFonts w:ascii="Cambria Math" w:eastAsia="Segoe UI Symbol" w:hAnsi="Cambria Math"/>
          </w:rPr>
          <m:t>→</m:t>
        </m:r>
      </m:oMath>
      <w:r w:rsidRPr="00945DC3">
        <w:rPr>
          <w:rFonts w:eastAsia="Segoe UI Symbol"/>
        </w:rPr>
        <w:t xml:space="preserve"> C + D</w:t>
      </w:r>
    </w:p>
    <w:p w14:paraId="20CEEDA3" w14:textId="77777777" w:rsidR="00945DC3" w:rsidRPr="00945DC3" w:rsidRDefault="00945DC3" w:rsidP="00945DC3">
      <w:pPr>
        <w:pStyle w:val="Step"/>
        <w:rPr>
          <w:rFonts w:eastAsia="Arial"/>
        </w:rPr>
      </w:pPr>
      <w:r w:rsidRPr="00945DC3">
        <w:rPr>
          <w:rFonts w:eastAsia="Century Schoolbook"/>
        </w:rPr>
        <w:tab/>
        <w:t>where A absorbs in the blue range and C absorbs in the yellow range of the visible spectrum. Do you think the reaction can be monitored by monitoring the absorption of the solution? If so, how? Explain!</w:t>
      </w:r>
    </w:p>
    <w:p w14:paraId="3D7F4382" w14:textId="77777777" w:rsidR="00945DC3" w:rsidRDefault="00945DC3" w:rsidP="00945DC3">
      <w:pPr>
        <w:pStyle w:val="Step"/>
      </w:pPr>
      <w:r>
        <w:t>2.</w:t>
      </w:r>
      <w:r>
        <w:tab/>
        <w:t>How would your strategy be different from this experiment if you were to monitor the concentration of C (a product) in the previous example?</w:t>
      </w:r>
    </w:p>
    <w:p w14:paraId="564D9C08" w14:textId="77777777" w:rsidR="00945DC3" w:rsidRPr="004D10E1" w:rsidRDefault="00945DC3" w:rsidP="00945DC3">
      <w:pPr>
        <w:pStyle w:val="SectionHead"/>
      </w:pPr>
      <w:r>
        <w:t>AP® Chemistry Review Questions</w:t>
      </w:r>
    </w:p>
    <w:p w14:paraId="7A67B585" w14:textId="77777777" w:rsidR="00945DC3" w:rsidRPr="005232C3" w:rsidRDefault="00945DC3" w:rsidP="00945DC3">
      <w:pPr>
        <w:pStyle w:val="Step"/>
      </w:pPr>
      <w:r>
        <w:t>1.</w:t>
      </w:r>
      <w:r>
        <w:tab/>
      </w:r>
      <w:r w:rsidRPr="005232C3">
        <w:t xml:space="preserve">The </w:t>
      </w:r>
      <w:r>
        <w:t>rate of the reaction between CV</w:t>
      </w:r>
      <w:r w:rsidRPr="0000296A">
        <w:rPr>
          <w:rStyle w:val="Character-ChemSuperscript"/>
        </w:rPr>
        <w:t>+</w:t>
      </w:r>
      <w:r>
        <w:t xml:space="preserve"> and OH</w:t>
      </w:r>
      <w:r w:rsidRPr="0000296A">
        <w:rPr>
          <w:rStyle w:val="Character-ChemSuperscript"/>
        </w:rPr>
        <w:t>-</w:t>
      </w:r>
      <w:r>
        <w:t xml:space="preserve"> depends:</w:t>
      </w:r>
    </w:p>
    <w:p w14:paraId="77ABAE9E" w14:textId="77777777" w:rsidR="00945DC3" w:rsidRPr="005232C3" w:rsidRDefault="00945DC3" w:rsidP="00945DC3">
      <w:pPr>
        <w:pStyle w:val="Step"/>
      </w:pPr>
      <w:r>
        <w:tab/>
        <w:t>a.</w:t>
      </w:r>
      <w:r>
        <w:tab/>
        <w:t>Only on the concentration of the reactants</w:t>
      </w:r>
      <w:r w:rsidRPr="005232C3">
        <w:t>.</w:t>
      </w:r>
      <w:r>
        <w:br/>
      </w:r>
      <w:r w:rsidRPr="00F9568D">
        <w:rPr>
          <w:rStyle w:val="Character-Regular"/>
        </w:rPr>
        <w:t>b.</w:t>
      </w:r>
      <w:r w:rsidRPr="00F9568D">
        <w:rPr>
          <w:rStyle w:val="Character-Regular"/>
        </w:rPr>
        <w:tab/>
        <w:t>On the concentrations of the reactants and the rate constant, k.</w:t>
      </w:r>
      <w:r w:rsidRPr="00F9568D">
        <w:rPr>
          <w:rStyle w:val="Character-Regular"/>
        </w:rPr>
        <w:br/>
        <w:t>c.</w:t>
      </w:r>
      <w:r w:rsidRPr="00F9568D">
        <w:rPr>
          <w:rStyle w:val="Character-Regular"/>
        </w:rPr>
        <w:tab/>
        <w:t xml:space="preserve">Only on the rate </w:t>
      </w:r>
      <w:proofErr w:type="spellStart"/>
      <w:r w:rsidRPr="00F9568D">
        <w:rPr>
          <w:rStyle w:val="Character-Regular"/>
        </w:rPr>
        <w:t>cosntant</w:t>
      </w:r>
      <w:proofErr w:type="spellEnd"/>
      <w:r w:rsidRPr="00F9568D">
        <w:rPr>
          <w:rStyle w:val="Character-Regular"/>
        </w:rPr>
        <w:t>, k.</w:t>
      </w:r>
      <w:r w:rsidRPr="00F9568D">
        <w:rPr>
          <w:rStyle w:val="Character-Regular"/>
        </w:rPr>
        <w:br/>
      </w:r>
      <w:r>
        <w:t>d.</w:t>
      </w:r>
      <w:r>
        <w:tab/>
        <w:t xml:space="preserve">On the ratio of the concentrations of the reactants and the rate constant, </w:t>
      </w:r>
      <w:r w:rsidRPr="0000296A">
        <w:rPr>
          <w:rStyle w:val="Character-Italic"/>
        </w:rPr>
        <w:t>k</w:t>
      </w:r>
      <w:r w:rsidRPr="005232C3">
        <w:t>.</w:t>
      </w:r>
    </w:p>
    <w:p w14:paraId="1056D49E" w14:textId="77777777" w:rsidR="00945DC3" w:rsidRPr="005232C3" w:rsidRDefault="00945DC3" w:rsidP="00945DC3">
      <w:pPr>
        <w:pStyle w:val="Step"/>
      </w:pPr>
      <w:r>
        <w:t>2.</w:t>
      </w:r>
      <w:r>
        <w:tab/>
      </w:r>
      <w:r w:rsidRPr="00945DC3">
        <w:rPr>
          <w:rFonts w:eastAsia="Century Schoolbook"/>
        </w:rPr>
        <w:t>In the reaction between CV</w:t>
      </w:r>
      <w:r w:rsidRPr="00945DC3">
        <w:rPr>
          <w:rStyle w:val="Character-ChemSuperscript"/>
          <w:rFonts w:eastAsia="Arial"/>
        </w:rPr>
        <w:t>+</w:t>
      </w:r>
      <w:r w:rsidRPr="00945DC3">
        <w:rPr>
          <w:rFonts w:eastAsia="Century Schoolbook"/>
        </w:rPr>
        <w:t xml:space="preserve"> and OH</w:t>
      </w:r>
      <w:r w:rsidRPr="00945DC3">
        <w:rPr>
          <w:rStyle w:val="Character-ChemSuperscript"/>
          <w:rFonts w:eastAsia="Arial"/>
        </w:rPr>
        <w:t>–</w:t>
      </w:r>
      <w:r w:rsidRPr="00945DC3">
        <w:rPr>
          <w:rFonts w:eastAsia="Century Schoolbook"/>
        </w:rPr>
        <w:t>, doubling the concentration of CV</w:t>
      </w:r>
      <w:r w:rsidRPr="00945DC3">
        <w:rPr>
          <w:rStyle w:val="Character-ChemSuperscript"/>
          <w:rFonts w:eastAsia="Arial"/>
        </w:rPr>
        <w:t>+</w:t>
      </w:r>
      <w:r w:rsidRPr="00945DC3">
        <w:rPr>
          <w:rFonts w:eastAsia="Century Schoolbook"/>
        </w:rPr>
        <w:t>:</w:t>
      </w:r>
    </w:p>
    <w:p w14:paraId="6E27768E" w14:textId="77777777" w:rsidR="00945DC3" w:rsidRPr="00067876" w:rsidRDefault="00945DC3" w:rsidP="00945DC3">
      <w:pPr>
        <w:pStyle w:val="Step"/>
        <w:rPr>
          <w:rStyle w:val="Character-Bold"/>
        </w:rPr>
      </w:pPr>
      <w:r>
        <w:tab/>
        <w:t>a.</w:t>
      </w:r>
      <w:r>
        <w:tab/>
        <w:t>Will not change the reaction rate.</w:t>
      </w:r>
      <w:r>
        <w:br/>
        <w:t>b.</w:t>
      </w:r>
      <w:r>
        <w:tab/>
        <w:t>Will double the rate constant.</w:t>
      </w:r>
      <w:r>
        <w:br/>
      </w:r>
      <w:r w:rsidRPr="00F9568D">
        <w:rPr>
          <w:rStyle w:val="Character-Regular"/>
        </w:rPr>
        <w:t>c.</w:t>
      </w:r>
      <w:r w:rsidRPr="00F9568D">
        <w:rPr>
          <w:rStyle w:val="Character-Regular"/>
        </w:rPr>
        <w:tab/>
        <w:t>Will double the reaction rate.</w:t>
      </w:r>
      <w:r>
        <w:br/>
      </w:r>
      <w:r w:rsidRPr="0000296A">
        <w:rPr>
          <w:rStyle w:val="Character-Regular"/>
        </w:rPr>
        <w:t>d.</w:t>
      </w:r>
      <w:r w:rsidRPr="0000296A">
        <w:rPr>
          <w:rStyle w:val="Character-Regular"/>
        </w:rPr>
        <w:tab/>
      </w:r>
      <w:r>
        <w:rPr>
          <w:rStyle w:val="Character-Regular"/>
        </w:rPr>
        <w:t>Will have no effect on the reaction at all</w:t>
      </w:r>
      <w:r w:rsidRPr="0000296A">
        <w:rPr>
          <w:rStyle w:val="Character-Regular"/>
        </w:rPr>
        <w:t>.</w:t>
      </w:r>
    </w:p>
    <w:p w14:paraId="7AFC1886" w14:textId="77777777" w:rsidR="00945DC3" w:rsidRPr="005232C3" w:rsidRDefault="00945DC3" w:rsidP="00945DC3">
      <w:pPr>
        <w:pStyle w:val="Step"/>
      </w:pPr>
      <w:r>
        <w:t>3.</w:t>
      </w:r>
      <w:r>
        <w:tab/>
      </w:r>
      <w:r w:rsidRPr="00945DC3">
        <w:rPr>
          <w:rFonts w:eastAsia="Century Schoolbook"/>
        </w:rPr>
        <w:t>Generally, in a chemical reaction, changing the concentration of a reactant</w:t>
      </w:r>
      <w:r w:rsidRPr="005232C3">
        <w:t>:</w:t>
      </w:r>
    </w:p>
    <w:p w14:paraId="3445BF19" w14:textId="77777777" w:rsidR="00945DC3" w:rsidRPr="005232C3" w:rsidRDefault="00945DC3" w:rsidP="00945DC3">
      <w:pPr>
        <w:pStyle w:val="Step"/>
      </w:pPr>
      <w:r>
        <w:tab/>
        <w:t>a.</w:t>
      </w:r>
      <w:r>
        <w:tab/>
        <w:t>Will always change the rate of the reaction.</w:t>
      </w:r>
      <w:r>
        <w:br/>
      </w:r>
      <w:r w:rsidRPr="00F9568D">
        <w:rPr>
          <w:rStyle w:val="Character-Regular"/>
        </w:rPr>
        <w:t>b.</w:t>
      </w:r>
      <w:r w:rsidRPr="00F9568D">
        <w:rPr>
          <w:rStyle w:val="Character-Regular"/>
        </w:rPr>
        <w:tab/>
        <w:t>Will always change the rate of the reaction except if the order of that reactant is zero-order.</w:t>
      </w:r>
      <w:r>
        <w:rPr>
          <w:rStyle w:val="Character-Bold"/>
        </w:rPr>
        <w:br/>
      </w:r>
      <w:r>
        <w:t>c.</w:t>
      </w:r>
      <w:r>
        <w:tab/>
        <w:t xml:space="preserve">Will always change the rate of the reaction except if the order of that reactant is </w:t>
      </w:r>
      <w:proofErr w:type="gramStart"/>
      <w:r>
        <w:t>first-order</w:t>
      </w:r>
      <w:proofErr w:type="gramEnd"/>
      <w:r>
        <w:t>.</w:t>
      </w:r>
      <w:r>
        <w:br/>
        <w:t>d.</w:t>
      </w:r>
      <w:r>
        <w:tab/>
        <w:t xml:space="preserve">Will always change the rate of the reaction except if the order of that reactant is </w:t>
      </w:r>
      <w:proofErr w:type="gramStart"/>
      <w:r>
        <w:t>second-order</w:t>
      </w:r>
      <w:proofErr w:type="gramEnd"/>
      <w:r>
        <w:t>.</w:t>
      </w:r>
      <w:r w:rsidRPr="005232C3">
        <w:t xml:space="preserve"> </w:t>
      </w:r>
    </w:p>
    <w:p w14:paraId="72C0E3A4" w14:textId="77777777" w:rsidR="00945DC3" w:rsidRPr="005232C3" w:rsidRDefault="00945DC3" w:rsidP="00945DC3">
      <w:pPr>
        <w:pStyle w:val="Step"/>
      </w:pPr>
      <w:r>
        <w:t>4.</w:t>
      </w:r>
      <w:r>
        <w:tab/>
      </w:r>
      <w:r w:rsidRPr="005232C3">
        <w:t>The</w:t>
      </w:r>
      <w:r>
        <w:t xml:space="preserve"> absorbance is</w:t>
      </w:r>
      <w:r w:rsidRPr="005232C3">
        <w:t>:</w:t>
      </w:r>
    </w:p>
    <w:p w14:paraId="6CEA084E" w14:textId="77777777" w:rsidR="00945DC3" w:rsidRDefault="00945DC3" w:rsidP="00945DC3">
      <w:pPr>
        <w:pStyle w:val="StepIndent"/>
      </w:pPr>
      <w:r>
        <w:t>a.</w:t>
      </w:r>
      <w:r>
        <w:tab/>
        <w:t>Not related to the concentration of the absorbing species.</w:t>
      </w:r>
      <w:r>
        <w:br/>
      </w:r>
      <w:r w:rsidRPr="00406647">
        <w:t>b.</w:t>
      </w:r>
      <w:r w:rsidRPr="00406647">
        <w:tab/>
        <w:t xml:space="preserve">Proportional to the concentration of the absorbing species and the path length of the </w:t>
      </w:r>
      <w:proofErr w:type="gramStart"/>
      <w:r w:rsidRPr="00406647">
        <w:t>solution</w:t>
      </w:r>
      <w:r>
        <w:t xml:space="preserve">  </w:t>
      </w:r>
      <w:r>
        <w:tab/>
      </w:r>
      <w:proofErr w:type="gramEnd"/>
      <w:r w:rsidRPr="00406647">
        <w:t>the light passes through.</w:t>
      </w:r>
      <w:r>
        <w:rPr>
          <w:rStyle w:val="Character-Bold"/>
        </w:rPr>
        <w:br/>
      </w:r>
      <w:r>
        <w:t>c.</w:t>
      </w:r>
      <w:r>
        <w:tab/>
        <w:t>Proportional to the concentration of the absorbing species only</w:t>
      </w:r>
      <w:r w:rsidRPr="005232C3">
        <w:t>.</w:t>
      </w:r>
      <w:r>
        <w:br/>
        <w:t>d.</w:t>
      </w:r>
      <w:r>
        <w:tab/>
        <w:t xml:space="preserve">Proportional only to the path length through which the light </w:t>
      </w:r>
      <w:proofErr w:type="gramStart"/>
      <w:r>
        <w:t>has to</w:t>
      </w:r>
      <w:proofErr w:type="gramEnd"/>
      <w:r>
        <w:t xml:space="preserve"> pass.</w:t>
      </w:r>
    </w:p>
    <w:p w14:paraId="694D90BE" w14:textId="77777777" w:rsidR="00945DC3" w:rsidRPr="001967C1" w:rsidRDefault="00945DC3" w:rsidP="00945DC3"/>
    <w:p w14:paraId="03CE9176" w14:textId="6A51A711" w:rsidR="00D30045" w:rsidRPr="00D30045" w:rsidRDefault="00D30045" w:rsidP="00D30045">
      <w:pPr>
        <w:pStyle w:val="BodyText"/>
      </w:pPr>
      <w:bookmarkStart w:id="0" w:name="_GoBack"/>
      <w:bookmarkEnd w:id="0"/>
    </w:p>
    <w:sectPr w:rsidR="00D30045" w:rsidRPr="00D30045" w:rsidSect="0093312E">
      <w:headerReference w:type="even" r:id="rId14"/>
      <w:headerReference w:type="default" r:id="rId15"/>
      <w:footerReference w:type="even" r:id="rId16"/>
      <w:footerReference w:type="default" r:id="rId17"/>
      <w:headerReference w:type="first" r:id="rId18"/>
      <w:footerReference w:type="first" r:id="rId19"/>
      <w:endnotePr>
        <w:numFmt w:val="decimal"/>
      </w:endnotePr>
      <w:pgSz w:w="12240" w:h="15840"/>
      <w:pgMar w:top="1080" w:right="1080" w:bottom="1080" w:left="1800" w:header="576"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BA72E1" w14:textId="77777777" w:rsidR="00945DC3" w:rsidRDefault="00945DC3" w:rsidP="00B11534">
      <w:pPr>
        <w:pStyle w:val="SectionHead"/>
      </w:pPr>
      <w:r>
        <w:t>References</w:t>
      </w:r>
    </w:p>
    <w:p w14:paraId="0ED60638" w14:textId="77777777" w:rsidR="00945DC3" w:rsidRPr="00B11534" w:rsidRDefault="00945DC3" w:rsidP="00B11534">
      <w:pPr>
        <w:pStyle w:val="BodySingle"/>
      </w:pPr>
    </w:p>
  </w:endnote>
  <w:endnote w:type="continuationSeparator" w:id="0">
    <w:p w14:paraId="390E148D" w14:textId="77777777" w:rsidR="00945DC3" w:rsidRDefault="00945DC3" w:rsidP="004669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Rounded MT Bold">
    <w:panose1 w:val="020F070403050403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2AA3FF" w14:textId="77777777" w:rsidR="007A6A44" w:rsidRDefault="007A6A44" w:rsidP="005D6008">
    <w:pPr>
      <w:pStyle w:val="FooterRuled"/>
      <w:tabs>
        <w:tab w:val="clear" w:pos="8352"/>
      </w:tabs>
    </w:pPr>
    <w:r>
      <w:rPr>
        <w:rStyle w:val="Character-PageNumber"/>
      </w:rPr>
      <w:tab/>
    </w:r>
    <w:r w:rsidR="002C23AB" w:rsidRPr="000D446B">
      <w:rPr>
        <w:rStyle w:val="Character-PageNumber"/>
      </w:rPr>
      <w:fldChar w:fldCharType="begin"/>
    </w:r>
    <w:r w:rsidRPr="000D446B">
      <w:rPr>
        <w:rStyle w:val="Character-PageNumber"/>
      </w:rPr>
      <w:instrText xml:space="preserve"> PAGE   \* MERGEFORMAT </w:instrText>
    </w:r>
    <w:r w:rsidR="002C23AB" w:rsidRPr="000D446B">
      <w:rPr>
        <w:rStyle w:val="Character-PageNumber"/>
      </w:rPr>
      <w:fldChar w:fldCharType="separate"/>
    </w:r>
    <w:r w:rsidR="00D30045">
      <w:rPr>
        <w:rStyle w:val="Character-PageNumber"/>
        <w:noProof/>
      </w:rPr>
      <w:t>2</w:t>
    </w:r>
    <w:r w:rsidR="002C23AB" w:rsidRPr="000D446B">
      <w:rPr>
        <w:rStyle w:val="Character-PageNumber"/>
      </w:rPr>
      <w:fldChar w:fldCharType="end"/>
    </w:r>
    <w:r w:rsidRPr="00913C18">
      <w:tab/>
    </w:r>
    <w:r w:rsidR="00D30045">
      <w:t>pasco / ps-2828A</w:t>
    </w:r>
    <w:r>
      <w:tab/>
    </w:r>
    <w:r w:rsidRPr="00913C18">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F69852" w14:textId="77777777" w:rsidR="007A6A44" w:rsidRPr="00F66AC7" w:rsidRDefault="007A6A44" w:rsidP="005D6008">
    <w:pPr>
      <w:pStyle w:val="FooterRuled"/>
      <w:tabs>
        <w:tab w:val="clear" w:pos="864"/>
      </w:tabs>
    </w:pPr>
    <w:r>
      <w:tab/>
    </w:r>
    <w:r w:rsidR="00D30045">
      <w:tab/>
      <w:t>pasco / ps-2828A</w:t>
    </w:r>
    <w:r>
      <w:tab/>
    </w:r>
    <w:r w:rsidR="002C23AB" w:rsidRPr="000D446B">
      <w:rPr>
        <w:rStyle w:val="Character-PageNumber"/>
      </w:rPr>
      <w:fldChar w:fldCharType="begin"/>
    </w:r>
    <w:r w:rsidRPr="000D446B">
      <w:rPr>
        <w:rStyle w:val="Character-PageNumber"/>
      </w:rPr>
      <w:instrText xml:space="preserve"> PAGE   \* MERGEFORMAT </w:instrText>
    </w:r>
    <w:r w:rsidR="002C23AB" w:rsidRPr="000D446B">
      <w:rPr>
        <w:rStyle w:val="Character-PageNumber"/>
      </w:rPr>
      <w:fldChar w:fldCharType="separate"/>
    </w:r>
    <w:r w:rsidR="00D30045">
      <w:rPr>
        <w:rStyle w:val="Character-PageNumber"/>
        <w:noProof/>
      </w:rPr>
      <w:t>3</w:t>
    </w:r>
    <w:r w:rsidR="002C23AB" w:rsidRPr="000D446B">
      <w:rPr>
        <w:rStyle w:val="Character-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755C8" w14:textId="77777777" w:rsidR="007A6A44" w:rsidRDefault="007A6A44" w:rsidP="005D6008">
    <w:pPr>
      <w:pStyle w:val="FooterRuled"/>
      <w:tabs>
        <w:tab w:val="clear" w:pos="864"/>
      </w:tabs>
    </w:pPr>
    <w:r>
      <w:tab/>
    </w:r>
    <w:r w:rsidR="00343A7E">
      <w:tab/>
      <w:t>pasco / ps-2828A</w:t>
    </w:r>
    <w:r>
      <w:tab/>
    </w:r>
    <w:r w:rsidR="002C23AB" w:rsidRPr="000D446B">
      <w:rPr>
        <w:rStyle w:val="Character-PageNumber"/>
      </w:rPr>
      <w:fldChar w:fldCharType="begin"/>
    </w:r>
    <w:r w:rsidRPr="000D446B">
      <w:rPr>
        <w:rStyle w:val="Character-PageNumber"/>
      </w:rPr>
      <w:instrText xml:space="preserve"> PAGE   \* MERGEFORMAT </w:instrText>
    </w:r>
    <w:r w:rsidR="002C23AB" w:rsidRPr="000D446B">
      <w:rPr>
        <w:rStyle w:val="Character-PageNumber"/>
      </w:rPr>
      <w:fldChar w:fldCharType="separate"/>
    </w:r>
    <w:r w:rsidR="00D30045">
      <w:rPr>
        <w:rStyle w:val="Character-PageNumber"/>
        <w:noProof/>
      </w:rPr>
      <w:t>1</w:t>
    </w:r>
    <w:r w:rsidR="002C23AB" w:rsidRPr="000D446B">
      <w:rPr>
        <w:rStyle w:val="Character-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AF1929" w14:textId="77777777" w:rsidR="00945DC3" w:rsidRDefault="00945DC3" w:rsidP="00466946">
      <w:r>
        <w:separator/>
      </w:r>
    </w:p>
  </w:footnote>
  <w:footnote w:type="continuationSeparator" w:id="0">
    <w:p w14:paraId="0C4BC0A6" w14:textId="77777777" w:rsidR="00945DC3" w:rsidRDefault="00945DC3" w:rsidP="0046694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F6B4ED" w14:textId="64EF0314" w:rsidR="007A6A44" w:rsidRDefault="007A6A44">
    <w:pPr>
      <w:pStyle w:val="Header"/>
    </w:pPr>
    <w:r>
      <w:tab/>
    </w:r>
    <w:fldSimple w:instr=" STYLEREF  &quot;Heading 1&quot;  \* MERGEFORMAT ">
      <w:r w:rsidR="00945DC3" w:rsidRPr="00945DC3">
        <w:rPr>
          <w:rStyle w:val="Character-Regular"/>
          <w:noProof/>
        </w:rPr>
        <w:t>11B.</w:t>
      </w:r>
      <w:r w:rsidR="00945DC3" w:rsidRPr="00945DC3">
        <w:rPr>
          <w:b/>
          <w:bCs/>
          <w:noProof/>
        </w:rPr>
        <w:t xml:space="preserve"> </w:t>
      </w:r>
      <w:r w:rsidR="00945DC3">
        <w:rPr>
          <w:noProof/>
        </w:rPr>
        <w:t>Kinetics of Crystal Violet Fading (Spectrometer)</w:t>
      </w:r>
    </w:fldSimple>
    <w:r>
      <w:t xml:space="preserve"> / </w:t>
    </w:r>
    <w:r w:rsidR="00D30045">
      <w:t>Student Handout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8A4F80" w14:textId="71DD6CF9" w:rsidR="007A6A44" w:rsidRDefault="007A6A44">
    <w:pPr>
      <w:pStyle w:val="Header"/>
    </w:pPr>
    <w:r>
      <w:tab/>
    </w:r>
    <w:r w:rsidR="00402BCC">
      <w:tab/>
    </w:r>
    <w:r>
      <w:tab/>
    </w:r>
    <w:r w:rsidR="00D30045">
      <w:rPr>
        <w:rStyle w:val="Character-Regular"/>
      </w:rPr>
      <w:fldChar w:fldCharType="begin"/>
    </w:r>
    <w:r w:rsidR="00D30045" w:rsidRPr="00D30045">
      <w:rPr>
        <w:rStyle w:val="Character-Regular"/>
      </w:rPr>
      <w:instrText xml:space="preserve"> STYLEREF  "Heading 1"  \* MERGEFORMAT </w:instrText>
    </w:r>
    <w:r w:rsidR="00D30045">
      <w:rPr>
        <w:rStyle w:val="Character-Regular"/>
      </w:rPr>
      <w:fldChar w:fldCharType="separate"/>
    </w:r>
    <w:r w:rsidR="00945DC3">
      <w:rPr>
        <w:rStyle w:val="Character-Regular"/>
        <w:noProof/>
      </w:rPr>
      <w:t>11B.</w:t>
    </w:r>
    <w:r w:rsidR="00945DC3" w:rsidRPr="00945DC3">
      <w:rPr>
        <w:b/>
        <w:bCs/>
        <w:noProof/>
      </w:rPr>
      <w:t xml:space="preserve"> </w:t>
    </w:r>
    <w:r w:rsidR="00945DC3">
      <w:rPr>
        <w:rStyle w:val="Character-Regular"/>
        <w:noProof/>
      </w:rPr>
      <w:t>Kinetics of Crystal Violet Fading (Spectrometer)</w:t>
    </w:r>
    <w:r w:rsidR="00D30045">
      <w:rPr>
        <w:noProof/>
      </w:rPr>
      <w:fldChar w:fldCharType="end"/>
    </w:r>
    <w:r w:rsidR="00D30045">
      <w:t xml:space="preserve"> / Student Handout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34A4DB" w14:textId="77777777" w:rsidR="007A6A44" w:rsidRDefault="00343A7E" w:rsidP="00343A7E">
    <w:pPr>
      <w:pStyle w:val="Header-StudentFirstPage"/>
    </w:pPr>
    <w:r>
      <w:t>Name</w:t>
    </w:r>
    <w:r>
      <w:tab/>
      <w:t>Period</w:t>
    </w:r>
    <w:r>
      <w:tab/>
      <w:t>Date</w:t>
    </w:r>
    <w:r w:rsidR="007A6A44">
      <w:tab/>
    </w:r>
    <w:r w:rsidR="00402BCC">
      <w:tab/>
    </w:r>
    <w:r w:rsidR="007A6A44">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8.3pt;height:16.05pt" o:bullet="t">
        <v:imagedata r:id="rId1" o:title="QuestionMark JM1"/>
      </v:shape>
    </w:pict>
  </w:numPicBullet>
  <w:abstractNum w:abstractNumId="0" w15:restartNumberingAfterBreak="0">
    <w:nsid w:val="01B36D7A"/>
    <w:multiLevelType w:val="hybridMultilevel"/>
    <w:tmpl w:val="EB4C48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8193C53"/>
    <w:multiLevelType w:val="hybridMultilevel"/>
    <w:tmpl w:val="AAA04F9E"/>
    <w:lvl w:ilvl="0" w:tplc="B46E6B3A">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8C6C9E"/>
    <w:multiLevelType w:val="hybridMultilevel"/>
    <w:tmpl w:val="37588FAA"/>
    <w:lvl w:ilvl="0" w:tplc="187ED9E2">
      <w:start w:val="1"/>
      <w:numFmt w:val="bullet"/>
      <w:pStyle w:val="BulletedText2"/>
      <w:lvlText w:val=""/>
      <w:lvlJc w:val="left"/>
      <w:pPr>
        <w:ind w:left="360"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3" w15:restartNumberingAfterBreak="0">
    <w:nsid w:val="545A4DF3"/>
    <w:multiLevelType w:val="hybridMultilevel"/>
    <w:tmpl w:val="99B2E894"/>
    <w:lvl w:ilvl="0" w:tplc="8AAEBA1E">
      <w:start w:val="1"/>
      <w:numFmt w:val="bullet"/>
      <w:pStyle w:val="StepBullet"/>
      <w:lvlText w:val=""/>
      <w:lvlJc w:val="left"/>
      <w:pPr>
        <w:ind w:left="648"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23B3BEF"/>
    <w:multiLevelType w:val="hybridMultilevel"/>
    <w:tmpl w:val="54CA39B2"/>
    <w:lvl w:ilvl="0" w:tplc="E9C2440E">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4EF7C49"/>
    <w:multiLevelType w:val="multilevel"/>
    <w:tmpl w:val="E03CEC40"/>
    <w:lvl w:ilvl="0">
      <w:start w:val="17"/>
      <w:numFmt w:val="decimal"/>
      <w:suff w:val="space"/>
      <w:lvlText w:val="Chapter %1"/>
      <w:lvlJc w:val="left"/>
      <w:pPr>
        <w:ind w:left="720" w:firstLine="0"/>
      </w:pPr>
      <w:rPr>
        <w:rFonts w:hint="default"/>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rPr>
    </w:lvl>
    <w:lvl w:ilvl="3">
      <w:start w:val="1"/>
      <w:numFmt w:val="none"/>
      <w:suff w:val="nothing"/>
      <w:lvlText w:val=""/>
      <w:lvlJc w:val="left"/>
      <w:pPr>
        <w:ind w:left="720" w:firstLine="0"/>
      </w:pPr>
      <w:rPr>
        <w:rFonts w:hint="default"/>
      </w:rPr>
    </w:lvl>
    <w:lvl w:ilvl="4">
      <w:start w:val="1"/>
      <w:numFmt w:val="none"/>
      <w:pStyle w:val="Heading5"/>
      <w:suff w:val="nothing"/>
      <w:lvlText w:val=""/>
      <w:lvlJc w:val="left"/>
      <w:pPr>
        <w:ind w:left="720" w:firstLine="0"/>
      </w:pPr>
      <w:rPr>
        <w:rFonts w:hint="default"/>
      </w:rPr>
    </w:lvl>
    <w:lvl w:ilvl="5">
      <w:start w:val="1"/>
      <w:numFmt w:val="none"/>
      <w:pStyle w:val="Heading6"/>
      <w:suff w:val="nothing"/>
      <w:lvlText w:val=""/>
      <w:lvlJc w:val="left"/>
      <w:pPr>
        <w:ind w:left="720" w:firstLine="0"/>
      </w:pPr>
      <w:rPr>
        <w:rFonts w:hint="default"/>
      </w:rPr>
    </w:lvl>
    <w:lvl w:ilvl="6">
      <w:start w:val="1"/>
      <w:numFmt w:val="none"/>
      <w:pStyle w:val="Heading7"/>
      <w:suff w:val="nothing"/>
      <w:lvlText w:val=""/>
      <w:lvlJc w:val="left"/>
      <w:pPr>
        <w:ind w:left="720" w:firstLine="0"/>
      </w:pPr>
      <w:rPr>
        <w:rFonts w:hint="default"/>
      </w:rPr>
    </w:lvl>
    <w:lvl w:ilvl="7">
      <w:start w:val="17"/>
      <w:numFmt w:val="none"/>
      <w:lvlText w:val="17-1"/>
      <w:lvlJc w:val="right"/>
      <w:pPr>
        <w:tabs>
          <w:tab w:val="num" w:pos="1080"/>
        </w:tabs>
        <w:ind w:left="1080" w:hanging="360"/>
      </w:pPr>
      <w:rPr>
        <w:rFonts w:ascii="Times New Roman" w:hAnsi="Times New Roman" w:hint="default"/>
        <w:b w:val="0"/>
        <w:i/>
        <w:sz w:val="20"/>
        <w:szCs w:val="20"/>
      </w:rPr>
    </w:lvl>
    <w:lvl w:ilvl="8">
      <w:start w:val="1"/>
      <w:numFmt w:val="none"/>
      <w:pStyle w:val="Heading9"/>
      <w:suff w:val="nothing"/>
      <w:lvlText w:val=""/>
      <w:lvlJc w:val="left"/>
      <w:pPr>
        <w:ind w:left="720" w:firstLine="0"/>
      </w:pPr>
      <w:rPr>
        <w:rFonts w:hint="default"/>
      </w:rPr>
    </w:lvl>
  </w:abstractNum>
  <w:abstractNum w:abstractNumId="6" w15:restartNumberingAfterBreak="0">
    <w:nsid w:val="666B5248"/>
    <w:multiLevelType w:val="hybridMultilevel"/>
    <w:tmpl w:val="CE74AF82"/>
    <w:lvl w:ilvl="0" w:tplc="91EA5FB6">
      <w:start w:val="1"/>
      <w:numFmt w:val="bullet"/>
      <w:pStyle w:val="StepQuestion"/>
      <w:lvlText w:val=""/>
      <w:lvlPicBulletId w:val="0"/>
      <w:lvlJc w:val="center"/>
      <w:pPr>
        <w:ind w:left="72" w:hanging="360"/>
      </w:pPr>
      <w:rPr>
        <w:rFonts w:ascii="Symbol" w:hAnsi="Symbol" w:hint="default"/>
        <w:b/>
        <w:i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57E22A5"/>
    <w:multiLevelType w:val="hybridMultilevel"/>
    <w:tmpl w:val="6DE8EBE0"/>
    <w:lvl w:ilvl="0" w:tplc="A4829FC0">
      <w:start w:val="1"/>
      <w:numFmt w:val="bullet"/>
      <w:pStyle w:val="StepIndentBullet2"/>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7C116B2E"/>
    <w:multiLevelType w:val="hybridMultilevel"/>
    <w:tmpl w:val="2DE64442"/>
    <w:lvl w:ilvl="0" w:tplc="DB9A616C">
      <w:start w:val="1"/>
      <w:numFmt w:val="bullet"/>
      <w:pStyle w:val="Materials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E4A31DE"/>
    <w:multiLevelType w:val="hybridMultilevel"/>
    <w:tmpl w:val="795E906C"/>
    <w:lvl w:ilvl="0" w:tplc="5A608266">
      <w:start w:val="1"/>
      <w:numFmt w:val="bullet"/>
      <w:pStyle w:val="Answer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num w:numId="1">
    <w:abstractNumId w:val="2"/>
  </w:num>
  <w:num w:numId="2">
    <w:abstractNumId w:val="2"/>
  </w:num>
  <w:num w:numId="3">
    <w:abstractNumId w:val="5"/>
  </w:num>
  <w:num w:numId="4">
    <w:abstractNumId w:val="5"/>
  </w:num>
  <w:num w:numId="5">
    <w:abstractNumId w:val="5"/>
  </w:num>
  <w:num w:numId="6">
    <w:abstractNumId w:val="5"/>
  </w:num>
  <w:num w:numId="7">
    <w:abstractNumId w:val="1"/>
  </w:num>
  <w:num w:numId="8">
    <w:abstractNumId w:val="3"/>
  </w:num>
  <w:num w:numId="9">
    <w:abstractNumId w:val="7"/>
  </w:num>
  <w:num w:numId="10">
    <w:abstractNumId w:val="4"/>
  </w:num>
  <w:num w:numId="11">
    <w:abstractNumId w:val="9"/>
  </w:num>
  <w:num w:numId="12">
    <w:abstractNumId w:val="2"/>
  </w:num>
  <w:num w:numId="13">
    <w:abstractNumId w:val="2"/>
  </w:num>
  <w:num w:numId="14">
    <w:abstractNumId w:val="5"/>
  </w:num>
  <w:num w:numId="15">
    <w:abstractNumId w:val="5"/>
  </w:num>
  <w:num w:numId="16">
    <w:abstractNumId w:val="5"/>
  </w:num>
  <w:num w:numId="17">
    <w:abstractNumId w:val="5"/>
  </w:num>
  <w:num w:numId="18">
    <w:abstractNumId w:val="1"/>
  </w:num>
  <w:num w:numId="19">
    <w:abstractNumId w:val="3"/>
  </w:num>
  <w:num w:numId="20">
    <w:abstractNumId w:val="7"/>
  </w:num>
  <w:num w:numId="21">
    <w:abstractNumId w:val="7"/>
  </w:num>
  <w:num w:numId="22">
    <w:abstractNumId w:val="9"/>
  </w:num>
  <w:num w:numId="23">
    <w:abstractNumId w:val="2"/>
  </w:num>
  <w:num w:numId="24">
    <w:abstractNumId w:val="3"/>
  </w:num>
  <w:num w:numId="25">
    <w:abstractNumId w:val="7"/>
  </w:num>
  <w:num w:numId="26">
    <w:abstractNumId w:val="9"/>
  </w:num>
  <w:num w:numId="27">
    <w:abstractNumId w:val="6"/>
  </w:num>
  <w:num w:numId="28">
    <w:abstractNumId w:val="8"/>
  </w:num>
  <w:num w:numId="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mirrorMargins/>
  <w:proofState w:spelling="clean" w:grammar="clean"/>
  <w:attachedTemplate r:id="rId1"/>
  <w:documentProtection w:formatting="1" w:enforcement="1" w:cryptProviderType="rsaFull" w:cryptAlgorithmClass="hash" w:cryptAlgorithmType="typeAny" w:cryptAlgorithmSid="4" w:cryptSpinCount="100000" w:hash="ICP9TWfif+2mSr2gL7ClXob/IFE=" w:salt="rbXfdKQaxX3WoCkSXagOQg=="/>
  <w:defaultTabStop w:val="720"/>
  <w:evenAndOddHeaders/>
  <w:drawingGridHorizontalSpacing w:val="120"/>
  <w:displayHorizontalDrawingGridEvery w:val="2"/>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945DC3"/>
    <w:rsid w:val="00003763"/>
    <w:rsid w:val="00013541"/>
    <w:rsid w:val="000157C0"/>
    <w:rsid w:val="00022E9E"/>
    <w:rsid w:val="00023362"/>
    <w:rsid w:val="00025411"/>
    <w:rsid w:val="0003002F"/>
    <w:rsid w:val="000312AA"/>
    <w:rsid w:val="000347B3"/>
    <w:rsid w:val="0003532A"/>
    <w:rsid w:val="00040331"/>
    <w:rsid w:val="00044DF4"/>
    <w:rsid w:val="00045D38"/>
    <w:rsid w:val="000527AD"/>
    <w:rsid w:val="00054116"/>
    <w:rsid w:val="0005503E"/>
    <w:rsid w:val="000575EF"/>
    <w:rsid w:val="00061AB6"/>
    <w:rsid w:val="00062E83"/>
    <w:rsid w:val="00063CAD"/>
    <w:rsid w:val="0006500E"/>
    <w:rsid w:val="00066C5F"/>
    <w:rsid w:val="00067199"/>
    <w:rsid w:val="00070F0B"/>
    <w:rsid w:val="00071749"/>
    <w:rsid w:val="00071F08"/>
    <w:rsid w:val="00072F39"/>
    <w:rsid w:val="00073330"/>
    <w:rsid w:val="000740C1"/>
    <w:rsid w:val="00077F49"/>
    <w:rsid w:val="00082949"/>
    <w:rsid w:val="00083499"/>
    <w:rsid w:val="0008438A"/>
    <w:rsid w:val="00084D9F"/>
    <w:rsid w:val="000853EB"/>
    <w:rsid w:val="00087336"/>
    <w:rsid w:val="0008785D"/>
    <w:rsid w:val="000879B4"/>
    <w:rsid w:val="00090B79"/>
    <w:rsid w:val="00090F84"/>
    <w:rsid w:val="00093992"/>
    <w:rsid w:val="000974F2"/>
    <w:rsid w:val="000A050E"/>
    <w:rsid w:val="000A13D0"/>
    <w:rsid w:val="000A5E82"/>
    <w:rsid w:val="000B0A90"/>
    <w:rsid w:val="000B22A8"/>
    <w:rsid w:val="000B2792"/>
    <w:rsid w:val="000B2806"/>
    <w:rsid w:val="000B3935"/>
    <w:rsid w:val="000B7873"/>
    <w:rsid w:val="000C08F8"/>
    <w:rsid w:val="000C0C06"/>
    <w:rsid w:val="000C1B8A"/>
    <w:rsid w:val="000C1ECE"/>
    <w:rsid w:val="000C43D7"/>
    <w:rsid w:val="000C6F07"/>
    <w:rsid w:val="000C6FCF"/>
    <w:rsid w:val="000C727D"/>
    <w:rsid w:val="000D00C9"/>
    <w:rsid w:val="000D13A3"/>
    <w:rsid w:val="000D1D3C"/>
    <w:rsid w:val="000D1F2F"/>
    <w:rsid w:val="000D226A"/>
    <w:rsid w:val="000D33FF"/>
    <w:rsid w:val="000D3668"/>
    <w:rsid w:val="000D70A1"/>
    <w:rsid w:val="000E0BA4"/>
    <w:rsid w:val="000E4FDF"/>
    <w:rsid w:val="000E6CD0"/>
    <w:rsid w:val="000F0966"/>
    <w:rsid w:val="000F0F86"/>
    <w:rsid w:val="000F122C"/>
    <w:rsid w:val="000F1541"/>
    <w:rsid w:val="000F1656"/>
    <w:rsid w:val="000F19C8"/>
    <w:rsid w:val="000F1F19"/>
    <w:rsid w:val="000F24B2"/>
    <w:rsid w:val="000F32B8"/>
    <w:rsid w:val="000F4145"/>
    <w:rsid w:val="000F5A35"/>
    <w:rsid w:val="000F69DD"/>
    <w:rsid w:val="000F6ECC"/>
    <w:rsid w:val="001006D3"/>
    <w:rsid w:val="00101106"/>
    <w:rsid w:val="00103139"/>
    <w:rsid w:val="0010729E"/>
    <w:rsid w:val="0011007B"/>
    <w:rsid w:val="00110B5F"/>
    <w:rsid w:val="00114B82"/>
    <w:rsid w:val="00116005"/>
    <w:rsid w:val="00117609"/>
    <w:rsid w:val="00124EE7"/>
    <w:rsid w:val="00125488"/>
    <w:rsid w:val="0012595A"/>
    <w:rsid w:val="00127437"/>
    <w:rsid w:val="00131767"/>
    <w:rsid w:val="001318A6"/>
    <w:rsid w:val="001332FF"/>
    <w:rsid w:val="00135526"/>
    <w:rsid w:val="00136A83"/>
    <w:rsid w:val="001401A7"/>
    <w:rsid w:val="00140F26"/>
    <w:rsid w:val="001413D1"/>
    <w:rsid w:val="001418EE"/>
    <w:rsid w:val="0014233D"/>
    <w:rsid w:val="00143C15"/>
    <w:rsid w:val="001534C5"/>
    <w:rsid w:val="00153652"/>
    <w:rsid w:val="00154CFC"/>
    <w:rsid w:val="00157A0F"/>
    <w:rsid w:val="0016028F"/>
    <w:rsid w:val="00161058"/>
    <w:rsid w:val="0016247B"/>
    <w:rsid w:val="0016399F"/>
    <w:rsid w:val="00164971"/>
    <w:rsid w:val="001653B0"/>
    <w:rsid w:val="00166077"/>
    <w:rsid w:val="00172456"/>
    <w:rsid w:val="00172F89"/>
    <w:rsid w:val="00176821"/>
    <w:rsid w:val="00177219"/>
    <w:rsid w:val="001818EE"/>
    <w:rsid w:val="001826CD"/>
    <w:rsid w:val="00182851"/>
    <w:rsid w:val="00182F47"/>
    <w:rsid w:val="00185B79"/>
    <w:rsid w:val="00185E73"/>
    <w:rsid w:val="00186727"/>
    <w:rsid w:val="00187E0A"/>
    <w:rsid w:val="00193724"/>
    <w:rsid w:val="00195E55"/>
    <w:rsid w:val="00196922"/>
    <w:rsid w:val="00197788"/>
    <w:rsid w:val="00197E5A"/>
    <w:rsid w:val="001A03C0"/>
    <w:rsid w:val="001A04C2"/>
    <w:rsid w:val="001A0951"/>
    <w:rsid w:val="001A0971"/>
    <w:rsid w:val="001A26AB"/>
    <w:rsid w:val="001A3B93"/>
    <w:rsid w:val="001A634C"/>
    <w:rsid w:val="001A76E6"/>
    <w:rsid w:val="001B3823"/>
    <w:rsid w:val="001B4D7C"/>
    <w:rsid w:val="001B6939"/>
    <w:rsid w:val="001B6966"/>
    <w:rsid w:val="001C3349"/>
    <w:rsid w:val="001C399B"/>
    <w:rsid w:val="001C7759"/>
    <w:rsid w:val="001C7842"/>
    <w:rsid w:val="001D31AE"/>
    <w:rsid w:val="001D6935"/>
    <w:rsid w:val="001E0E29"/>
    <w:rsid w:val="001E4519"/>
    <w:rsid w:val="001E5FCA"/>
    <w:rsid w:val="001E776C"/>
    <w:rsid w:val="001E7A86"/>
    <w:rsid w:val="001F227C"/>
    <w:rsid w:val="001F35B8"/>
    <w:rsid w:val="001F4B29"/>
    <w:rsid w:val="00201E8C"/>
    <w:rsid w:val="00202F6C"/>
    <w:rsid w:val="00203077"/>
    <w:rsid w:val="00203C69"/>
    <w:rsid w:val="0020549F"/>
    <w:rsid w:val="00205BCF"/>
    <w:rsid w:val="00205F89"/>
    <w:rsid w:val="00210D87"/>
    <w:rsid w:val="002137C2"/>
    <w:rsid w:val="00213ED2"/>
    <w:rsid w:val="00214C3A"/>
    <w:rsid w:val="00214E0B"/>
    <w:rsid w:val="00220AC8"/>
    <w:rsid w:val="002214EA"/>
    <w:rsid w:val="00221BAF"/>
    <w:rsid w:val="00222345"/>
    <w:rsid w:val="00222639"/>
    <w:rsid w:val="0022493C"/>
    <w:rsid w:val="00225279"/>
    <w:rsid w:val="00225A9D"/>
    <w:rsid w:val="00227EE3"/>
    <w:rsid w:val="00227FD7"/>
    <w:rsid w:val="00231CF8"/>
    <w:rsid w:val="0023453C"/>
    <w:rsid w:val="00237EE5"/>
    <w:rsid w:val="00240B62"/>
    <w:rsid w:val="00240EB3"/>
    <w:rsid w:val="002412C8"/>
    <w:rsid w:val="0024480C"/>
    <w:rsid w:val="002448CE"/>
    <w:rsid w:val="00244E28"/>
    <w:rsid w:val="00245F74"/>
    <w:rsid w:val="00251BCF"/>
    <w:rsid w:val="002573F2"/>
    <w:rsid w:val="0026688A"/>
    <w:rsid w:val="002676E9"/>
    <w:rsid w:val="00267FD3"/>
    <w:rsid w:val="00270D04"/>
    <w:rsid w:val="002718F5"/>
    <w:rsid w:val="00271ED4"/>
    <w:rsid w:val="00276C95"/>
    <w:rsid w:val="0027712B"/>
    <w:rsid w:val="002778E8"/>
    <w:rsid w:val="0028054F"/>
    <w:rsid w:val="0028193C"/>
    <w:rsid w:val="00281C47"/>
    <w:rsid w:val="00282696"/>
    <w:rsid w:val="002849C5"/>
    <w:rsid w:val="00285A29"/>
    <w:rsid w:val="00286C2A"/>
    <w:rsid w:val="00287452"/>
    <w:rsid w:val="00290A3B"/>
    <w:rsid w:val="00290A4C"/>
    <w:rsid w:val="002932AC"/>
    <w:rsid w:val="00296633"/>
    <w:rsid w:val="00296A2D"/>
    <w:rsid w:val="00296B05"/>
    <w:rsid w:val="002A1CC0"/>
    <w:rsid w:val="002A3C2A"/>
    <w:rsid w:val="002A4170"/>
    <w:rsid w:val="002A61CE"/>
    <w:rsid w:val="002A7759"/>
    <w:rsid w:val="002B0DFC"/>
    <w:rsid w:val="002B26ED"/>
    <w:rsid w:val="002B2FD6"/>
    <w:rsid w:val="002B4CF6"/>
    <w:rsid w:val="002B6ACB"/>
    <w:rsid w:val="002C1D23"/>
    <w:rsid w:val="002C23AB"/>
    <w:rsid w:val="002C2479"/>
    <w:rsid w:val="002C2D12"/>
    <w:rsid w:val="002C642D"/>
    <w:rsid w:val="002C7DC5"/>
    <w:rsid w:val="002D2512"/>
    <w:rsid w:val="002D2798"/>
    <w:rsid w:val="002D2AFE"/>
    <w:rsid w:val="002D534F"/>
    <w:rsid w:val="002D5E83"/>
    <w:rsid w:val="002D6066"/>
    <w:rsid w:val="002D7944"/>
    <w:rsid w:val="002E1416"/>
    <w:rsid w:val="002F0359"/>
    <w:rsid w:val="002F0DAA"/>
    <w:rsid w:val="002F21C0"/>
    <w:rsid w:val="002F2FA1"/>
    <w:rsid w:val="002F357A"/>
    <w:rsid w:val="002F4191"/>
    <w:rsid w:val="002F4881"/>
    <w:rsid w:val="002F49D9"/>
    <w:rsid w:val="002F56A4"/>
    <w:rsid w:val="002F66EF"/>
    <w:rsid w:val="002F675C"/>
    <w:rsid w:val="00301A8D"/>
    <w:rsid w:val="00303E66"/>
    <w:rsid w:val="003048D6"/>
    <w:rsid w:val="00304F81"/>
    <w:rsid w:val="003068FB"/>
    <w:rsid w:val="003109B9"/>
    <w:rsid w:val="00313254"/>
    <w:rsid w:val="003155A9"/>
    <w:rsid w:val="0031659E"/>
    <w:rsid w:val="00316C98"/>
    <w:rsid w:val="00321637"/>
    <w:rsid w:val="00322E20"/>
    <w:rsid w:val="00330A2A"/>
    <w:rsid w:val="00330DF0"/>
    <w:rsid w:val="00333DF2"/>
    <w:rsid w:val="003351CE"/>
    <w:rsid w:val="00336524"/>
    <w:rsid w:val="00337C52"/>
    <w:rsid w:val="00340D80"/>
    <w:rsid w:val="003422D1"/>
    <w:rsid w:val="003436BF"/>
    <w:rsid w:val="00343A7E"/>
    <w:rsid w:val="00350D48"/>
    <w:rsid w:val="00352C6A"/>
    <w:rsid w:val="00352E8F"/>
    <w:rsid w:val="00353162"/>
    <w:rsid w:val="00353DBF"/>
    <w:rsid w:val="00354D7E"/>
    <w:rsid w:val="00362210"/>
    <w:rsid w:val="00362933"/>
    <w:rsid w:val="003671FD"/>
    <w:rsid w:val="003678BE"/>
    <w:rsid w:val="003721D7"/>
    <w:rsid w:val="00372BE0"/>
    <w:rsid w:val="00374634"/>
    <w:rsid w:val="00374F5A"/>
    <w:rsid w:val="003813FC"/>
    <w:rsid w:val="00381A03"/>
    <w:rsid w:val="00381E5C"/>
    <w:rsid w:val="00385EB3"/>
    <w:rsid w:val="00386529"/>
    <w:rsid w:val="00387FAE"/>
    <w:rsid w:val="00391C3A"/>
    <w:rsid w:val="003931F1"/>
    <w:rsid w:val="00393ADA"/>
    <w:rsid w:val="003943CF"/>
    <w:rsid w:val="00396281"/>
    <w:rsid w:val="00396905"/>
    <w:rsid w:val="00397639"/>
    <w:rsid w:val="00397D92"/>
    <w:rsid w:val="00397F3D"/>
    <w:rsid w:val="003A1580"/>
    <w:rsid w:val="003A162A"/>
    <w:rsid w:val="003A2D5B"/>
    <w:rsid w:val="003A3046"/>
    <w:rsid w:val="003A4D84"/>
    <w:rsid w:val="003A5F92"/>
    <w:rsid w:val="003A6199"/>
    <w:rsid w:val="003A6250"/>
    <w:rsid w:val="003A6E03"/>
    <w:rsid w:val="003A7BFB"/>
    <w:rsid w:val="003A7CF3"/>
    <w:rsid w:val="003B2C30"/>
    <w:rsid w:val="003B3075"/>
    <w:rsid w:val="003B528D"/>
    <w:rsid w:val="003B735D"/>
    <w:rsid w:val="003B76BC"/>
    <w:rsid w:val="003C0DC9"/>
    <w:rsid w:val="003C1A02"/>
    <w:rsid w:val="003C2BE8"/>
    <w:rsid w:val="003C2FBB"/>
    <w:rsid w:val="003C3115"/>
    <w:rsid w:val="003C5804"/>
    <w:rsid w:val="003C6196"/>
    <w:rsid w:val="003D3D0E"/>
    <w:rsid w:val="003E310F"/>
    <w:rsid w:val="003E6970"/>
    <w:rsid w:val="003E7799"/>
    <w:rsid w:val="003F1265"/>
    <w:rsid w:val="003F1F04"/>
    <w:rsid w:val="003F64F3"/>
    <w:rsid w:val="003F65C4"/>
    <w:rsid w:val="003F75D3"/>
    <w:rsid w:val="00400FCC"/>
    <w:rsid w:val="00402BCC"/>
    <w:rsid w:val="00403384"/>
    <w:rsid w:val="0040353C"/>
    <w:rsid w:val="0040679F"/>
    <w:rsid w:val="00406C83"/>
    <w:rsid w:val="004109CE"/>
    <w:rsid w:val="00411EC9"/>
    <w:rsid w:val="004127E6"/>
    <w:rsid w:val="00412B68"/>
    <w:rsid w:val="004145B6"/>
    <w:rsid w:val="00416D54"/>
    <w:rsid w:val="004171F1"/>
    <w:rsid w:val="004171FF"/>
    <w:rsid w:val="00417796"/>
    <w:rsid w:val="0042126E"/>
    <w:rsid w:val="00422190"/>
    <w:rsid w:val="00422D52"/>
    <w:rsid w:val="00423FBB"/>
    <w:rsid w:val="00424F0E"/>
    <w:rsid w:val="0042569C"/>
    <w:rsid w:val="00426D2F"/>
    <w:rsid w:val="00426E28"/>
    <w:rsid w:val="0042736A"/>
    <w:rsid w:val="004303AC"/>
    <w:rsid w:val="0043079A"/>
    <w:rsid w:val="004308B1"/>
    <w:rsid w:val="00430A1F"/>
    <w:rsid w:val="0043252E"/>
    <w:rsid w:val="0043300A"/>
    <w:rsid w:val="0043575E"/>
    <w:rsid w:val="004375BE"/>
    <w:rsid w:val="00442948"/>
    <w:rsid w:val="00443017"/>
    <w:rsid w:val="0044368D"/>
    <w:rsid w:val="00451F1C"/>
    <w:rsid w:val="00452D4A"/>
    <w:rsid w:val="00453C25"/>
    <w:rsid w:val="00454002"/>
    <w:rsid w:val="00454BC2"/>
    <w:rsid w:val="004557FC"/>
    <w:rsid w:val="004603AB"/>
    <w:rsid w:val="004605F9"/>
    <w:rsid w:val="0046142D"/>
    <w:rsid w:val="0046188F"/>
    <w:rsid w:val="00462499"/>
    <w:rsid w:val="00462F5E"/>
    <w:rsid w:val="00464491"/>
    <w:rsid w:val="004651D3"/>
    <w:rsid w:val="004654CA"/>
    <w:rsid w:val="004659A9"/>
    <w:rsid w:val="00466946"/>
    <w:rsid w:val="0046780F"/>
    <w:rsid w:val="00470219"/>
    <w:rsid w:val="004702C1"/>
    <w:rsid w:val="00474A46"/>
    <w:rsid w:val="0048052F"/>
    <w:rsid w:val="00481F53"/>
    <w:rsid w:val="00484FFD"/>
    <w:rsid w:val="0048677D"/>
    <w:rsid w:val="00492E91"/>
    <w:rsid w:val="0049320D"/>
    <w:rsid w:val="004947AD"/>
    <w:rsid w:val="00494AD8"/>
    <w:rsid w:val="0049502B"/>
    <w:rsid w:val="00495BF8"/>
    <w:rsid w:val="004A1E8D"/>
    <w:rsid w:val="004A1E9A"/>
    <w:rsid w:val="004A274F"/>
    <w:rsid w:val="004A29BD"/>
    <w:rsid w:val="004A653E"/>
    <w:rsid w:val="004A6B0D"/>
    <w:rsid w:val="004A7EE8"/>
    <w:rsid w:val="004B2A45"/>
    <w:rsid w:val="004B309F"/>
    <w:rsid w:val="004B48A3"/>
    <w:rsid w:val="004B6AD4"/>
    <w:rsid w:val="004B74F0"/>
    <w:rsid w:val="004B76EB"/>
    <w:rsid w:val="004B7E26"/>
    <w:rsid w:val="004C2563"/>
    <w:rsid w:val="004C2B1D"/>
    <w:rsid w:val="004C5984"/>
    <w:rsid w:val="004C5DE4"/>
    <w:rsid w:val="004D00D3"/>
    <w:rsid w:val="004D06BB"/>
    <w:rsid w:val="004D0869"/>
    <w:rsid w:val="004D2FA5"/>
    <w:rsid w:val="004D46E0"/>
    <w:rsid w:val="004D5D67"/>
    <w:rsid w:val="004D6FA9"/>
    <w:rsid w:val="004E108E"/>
    <w:rsid w:val="004E1EC3"/>
    <w:rsid w:val="004E3AD6"/>
    <w:rsid w:val="004E3C57"/>
    <w:rsid w:val="004E407E"/>
    <w:rsid w:val="004E46EF"/>
    <w:rsid w:val="004E4BB1"/>
    <w:rsid w:val="004E6E2F"/>
    <w:rsid w:val="004E7647"/>
    <w:rsid w:val="004F08EA"/>
    <w:rsid w:val="004F0950"/>
    <w:rsid w:val="004F268F"/>
    <w:rsid w:val="004F3DB3"/>
    <w:rsid w:val="004F5C55"/>
    <w:rsid w:val="004F6544"/>
    <w:rsid w:val="004F6E79"/>
    <w:rsid w:val="004F7CC5"/>
    <w:rsid w:val="00500B7D"/>
    <w:rsid w:val="005025C4"/>
    <w:rsid w:val="00507090"/>
    <w:rsid w:val="00510C85"/>
    <w:rsid w:val="00511ED2"/>
    <w:rsid w:val="00514B85"/>
    <w:rsid w:val="00515170"/>
    <w:rsid w:val="0051530F"/>
    <w:rsid w:val="00515B84"/>
    <w:rsid w:val="005162D7"/>
    <w:rsid w:val="005203CC"/>
    <w:rsid w:val="00524ECE"/>
    <w:rsid w:val="00527CEF"/>
    <w:rsid w:val="005310EC"/>
    <w:rsid w:val="005316CA"/>
    <w:rsid w:val="005317EA"/>
    <w:rsid w:val="00533EEF"/>
    <w:rsid w:val="005340A5"/>
    <w:rsid w:val="005351A1"/>
    <w:rsid w:val="00536A12"/>
    <w:rsid w:val="00536DE8"/>
    <w:rsid w:val="00537024"/>
    <w:rsid w:val="0053723F"/>
    <w:rsid w:val="005375E5"/>
    <w:rsid w:val="005418F6"/>
    <w:rsid w:val="00542C55"/>
    <w:rsid w:val="0054315C"/>
    <w:rsid w:val="00544E7F"/>
    <w:rsid w:val="00545638"/>
    <w:rsid w:val="00545A84"/>
    <w:rsid w:val="00545F90"/>
    <w:rsid w:val="005469B5"/>
    <w:rsid w:val="005506FA"/>
    <w:rsid w:val="005519A5"/>
    <w:rsid w:val="00552409"/>
    <w:rsid w:val="005543B4"/>
    <w:rsid w:val="00554A03"/>
    <w:rsid w:val="00554A6F"/>
    <w:rsid w:val="005564AB"/>
    <w:rsid w:val="0055658F"/>
    <w:rsid w:val="0055720B"/>
    <w:rsid w:val="00557286"/>
    <w:rsid w:val="00561292"/>
    <w:rsid w:val="0056372D"/>
    <w:rsid w:val="00563AB8"/>
    <w:rsid w:val="00564126"/>
    <w:rsid w:val="00567031"/>
    <w:rsid w:val="005703E5"/>
    <w:rsid w:val="005736CC"/>
    <w:rsid w:val="00574806"/>
    <w:rsid w:val="00576DDA"/>
    <w:rsid w:val="0057707C"/>
    <w:rsid w:val="00577865"/>
    <w:rsid w:val="00580897"/>
    <w:rsid w:val="00581596"/>
    <w:rsid w:val="0058209F"/>
    <w:rsid w:val="00582634"/>
    <w:rsid w:val="005845F8"/>
    <w:rsid w:val="005864F7"/>
    <w:rsid w:val="00587467"/>
    <w:rsid w:val="00587B44"/>
    <w:rsid w:val="005916BE"/>
    <w:rsid w:val="00592321"/>
    <w:rsid w:val="0059523D"/>
    <w:rsid w:val="0059553F"/>
    <w:rsid w:val="005A0F20"/>
    <w:rsid w:val="005A12F5"/>
    <w:rsid w:val="005A1689"/>
    <w:rsid w:val="005A2AFC"/>
    <w:rsid w:val="005A3456"/>
    <w:rsid w:val="005A56EF"/>
    <w:rsid w:val="005A60BB"/>
    <w:rsid w:val="005A7069"/>
    <w:rsid w:val="005B12A8"/>
    <w:rsid w:val="005B1A2B"/>
    <w:rsid w:val="005B4037"/>
    <w:rsid w:val="005B5179"/>
    <w:rsid w:val="005B5644"/>
    <w:rsid w:val="005B69D4"/>
    <w:rsid w:val="005C0EC0"/>
    <w:rsid w:val="005C1B48"/>
    <w:rsid w:val="005C44B6"/>
    <w:rsid w:val="005C7095"/>
    <w:rsid w:val="005D2427"/>
    <w:rsid w:val="005D25B5"/>
    <w:rsid w:val="005D6008"/>
    <w:rsid w:val="005D7DF0"/>
    <w:rsid w:val="005E0ECD"/>
    <w:rsid w:val="005E36E2"/>
    <w:rsid w:val="005E46DF"/>
    <w:rsid w:val="005F0679"/>
    <w:rsid w:val="005F1D74"/>
    <w:rsid w:val="005F32BD"/>
    <w:rsid w:val="005F37AC"/>
    <w:rsid w:val="005F49A5"/>
    <w:rsid w:val="005F7579"/>
    <w:rsid w:val="005F7FD4"/>
    <w:rsid w:val="0060151E"/>
    <w:rsid w:val="006040C0"/>
    <w:rsid w:val="00606ABD"/>
    <w:rsid w:val="00607C8E"/>
    <w:rsid w:val="00607DC3"/>
    <w:rsid w:val="00607EAE"/>
    <w:rsid w:val="006102FF"/>
    <w:rsid w:val="00611C4B"/>
    <w:rsid w:val="00611CD9"/>
    <w:rsid w:val="006134E1"/>
    <w:rsid w:val="006139F3"/>
    <w:rsid w:val="00614BA4"/>
    <w:rsid w:val="00623988"/>
    <w:rsid w:val="00626D2A"/>
    <w:rsid w:val="00630659"/>
    <w:rsid w:val="00633C46"/>
    <w:rsid w:val="006345EF"/>
    <w:rsid w:val="00634B7A"/>
    <w:rsid w:val="0063519E"/>
    <w:rsid w:val="0063756D"/>
    <w:rsid w:val="00637938"/>
    <w:rsid w:val="00642EDB"/>
    <w:rsid w:val="00643662"/>
    <w:rsid w:val="0064426C"/>
    <w:rsid w:val="00645872"/>
    <w:rsid w:val="006555E5"/>
    <w:rsid w:val="00656A59"/>
    <w:rsid w:val="006574A1"/>
    <w:rsid w:val="00666F1F"/>
    <w:rsid w:val="00671357"/>
    <w:rsid w:val="00671785"/>
    <w:rsid w:val="00676203"/>
    <w:rsid w:val="00677B17"/>
    <w:rsid w:val="00681E7E"/>
    <w:rsid w:val="00683076"/>
    <w:rsid w:val="0068768E"/>
    <w:rsid w:val="006918DD"/>
    <w:rsid w:val="006920A8"/>
    <w:rsid w:val="0069708A"/>
    <w:rsid w:val="006A0CDF"/>
    <w:rsid w:val="006A6E2F"/>
    <w:rsid w:val="006A70BF"/>
    <w:rsid w:val="006A70FF"/>
    <w:rsid w:val="006A7E2C"/>
    <w:rsid w:val="006B091C"/>
    <w:rsid w:val="006B0E50"/>
    <w:rsid w:val="006B2777"/>
    <w:rsid w:val="006C1111"/>
    <w:rsid w:val="006C1238"/>
    <w:rsid w:val="006C2604"/>
    <w:rsid w:val="006C370D"/>
    <w:rsid w:val="006C4273"/>
    <w:rsid w:val="006C4B08"/>
    <w:rsid w:val="006C5F3C"/>
    <w:rsid w:val="006C6628"/>
    <w:rsid w:val="006C684A"/>
    <w:rsid w:val="006C6E12"/>
    <w:rsid w:val="006C7258"/>
    <w:rsid w:val="006C7E68"/>
    <w:rsid w:val="006D0C5C"/>
    <w:rsid w:val="006D37CF"/>
    <w:rsid w:val="006D4849"/>
    <w:rsid w:val="006D52A8"/>
    <w:rsid w:val="006D638A"/>
    <w:rsid w:val="006E0EC0"/>
    <w:rsid w:val="006E2D28"/>
    <w:rsid w:val="006E4018"/>
    <w:rsid w:val="006E5FAE"/>
    <w:rsid w:val="006E6510"/>
    <w:rsid w:val="006F0BED"/>
    <w:rsid w:val="006F10C8"/>
    <w:rsid w:val="006F218E"/>
    <w:rsid w:val="006F268A"/>
    <w:rsid w:val="006F3E52"/>
    <w:rsid w:val="006F4FFB"/>
    <w:rsid w:val="006F5620"/>
    <w:rsid w:val="006F5B87"/>
    <w:rsid w:val="006F6527"/>
    <w:rsid w:val="006F6598"/>
    <w:rsid w:val="006F65B9"/>
    <w:rsid w:val="007002B6"/>
    <w:rsid w:val="00702C2A"/>
    <w:rsid w:val="007031B1"/>
    <w:rsid w:val="00703CEF"/>
    <w:rsid w:val="00706F4F"/>
    <w:rsid w:val="00710B53"/>
    <w:rsid w:val="00712C0F"/>
    <w:rsid w:val="007134C6"/>
    <w:rsid w:val="00713EA5"/>
    <w:rsid w:val="00716034"/>
    <w:rsid w:val="00717626"/>
    <w:rsid w:val="0072148F"/>
    <w:rsid w:val="00722AD9"/>
    <w:rsid w:val="00722BE0"/>
    <w:rsid w:val="007276F6"/>
    <w:rsid w:val="00727EED"/>
    <w:rsid w:val="00732987"/>
    <w:rsid w:val="00733EDD"/>
    <w:rsid w:val="00733FC9"/>
    <w:rsid w:val="0073557B"/>
    <w:rsid w:val="00735AB8"/>
    <w:rsid w:val="0073697F"/>
    <w:rsid w:val="00737328"/>
    <w:rsid w:val="00741B52"/>
    <w:rsid w:val="00741BAA"/>
    <w:rsid w:val="00745702"/>
    <w:rsid w:val="0074683E"/>
    <w:rsid w:val="00746ED6"/>
    <w:rsid w:val="007501D5"/>
    <w:rsid w:val="00750A37"/>
    <w:rsid w:val="00751C3A"/>
    <w:rsid w:val="00751EA2"/>
    <w:rsid w:val="007565FA"/>
    <w:rsid w:val="00757F9B"/>
    <w:rsid w:val="00762756"/>
    <w:rsid w:val="00765F38"/>
    <w:rsid w:val="007660E2"/>
    <w:rsid w:val="0076676B"/>
    <w:rsid w:val="00766A05"/>
    <w:rsid w:val="00767331"/>
    <w:rsid w:val="007746C3"/>
    <w:rsid w:val="0077551D"/>
    <w:rsid w:val="00780306"/>
    <w:rsid w:val="00780E1B"/>
    <w:rsid w:val="00781184"/>
    <w:rsid w:val="00781E04"/>
    <w:rsid w:val="00781EFC"/>
    <w:rsid w:val="00783478"/>
    <w:rsid w:val="00783C1E"/>
    <w:rsid w:val="00783DAD"/>
    <w:rsid w:val="007840AC"/>
    <w:rsid w:val="00784499"/>
    <w:rsid w:val="007851FF"/>
    <w:rsid w:val="00785542"/>
    <w:rsid w:val="00787679"/>
    <w:rsid w:val="00791A1C"/>
    <w:rsid w:val="00792A79"/>
    <w:rsid w:val="00792D07"/>
    <w:rsid w:val="0079359C"/>
    <w:rsid w:val="0079591C"/>
    <w:rsid w:val="0079687A"/>
    <w:rsid w:val="00796B0B"/>
    <w:rsid w:val="00796DE0"/>
    <w:rsid w:val="007A0CFD"/>
    <w:rsid w:val="007A2F8F"/>
    <w:rsid w:val="007A5DEB"/>
    <w:rsid w:val="007A6A44"/>
    <w:rsid w:val="007B23D6"/>
    <w:rsid w:val="007B39AB"/>
    <w:rsid w:val="007B3EAD"/>
    <w:rsid w:val="007B6EE5"/>
    <w:rsid w:val="007B724F"/>
    <w:rsid w:val="007C0148"/>
    <w:rsid w:val="007C16DA"/>
    <w:rsid w:val="007C267A"/>
    <w:rsid w:val="007C4E6B"/>
    <w:rsid w:val="007D0976"/>
    <w:rsid w:val="007D22DE"/>
    <w:rsid w:val="007D74B8"/>
    <w:rsid w:val="007E083C"/>
    <w:rsid w:val="007E0DA3"/>
    <w:rsid w:val="007E1063"/>
    <w:rsid w:val="007E19F8"/>
    <w:rsid w:val="007E381E"/>
    <w:rsid w:val="007E431E"/>
    <w:rsid w:val="007E484D"/>
    <w:rsid w:val="007F1A6A"/>
    <w:rsid w:val="007F303B"/>
    <w:rsid w:val="007F3051"/>
    <w:rsid w:val="007F38F9"/>
    <w:rsid w:val="007F3A87"/>
    <w:rsid w:val="007F7513"/>
    <w:rsid w:val="00802CB9"/>
    <w:rsid w:val="008039FC"/>
    <w:rsid w:val="0080589F"/>
    <w:rsid w:val="00806E5E"/>
    <w:rsid w:val="00807F1C"/>
    <w:rsid w:val="008150F7"/>
    <w:rsid w:val="00815A89"/>
    <w:rsid w:val="00822B52"/>
    <w:rsid w:val="008234D7"/>
    <w:rsid w:val="008236DC"/>
    <w:rsid w:val="008246EB"/>
    <w:rsid w:val="00827B69"/>
    <w:rsid w:val="00830024"/>
    <w:rsid w:val="00831C86"/>
    <w:rsid w:val="00832088"/>
    <w:rsid w:val="00833C38"/>
    <w:rsid w:val="00834EDD"/>
    <w:rsid w:val="0083771F"/>
    <w:rsid w:val="00837BBD"/>
    <w:rsid w:val="00843D11"/>
    <w:rsid w:val="0085367E"/>
    <w:rsid w:val="0085386B"/>
    <w:rsid w:val="00856FD5"/>
    <w:rsid w:val="00857CA8"/>
    <w:rsid w:val="00857EDF"/>
    <w:rsid w:val="008609EB"/>
    <w:rsid w:val="00861030"/>
    <w:rsid w:val="0086171A"/>
    <w:rsid w:val="008627BA"/>
    <w:rsid w:val="00863F7E"/>
    <w:rsid w:val="008654A5"/>
    <w:rsid w:val="008665E8"/>
    <w:rsid w:val="008670D7"/>
    <w:rsid w:val="008672EC"/>
    <w:rsid w:val="0087799C"/>
    <w:rsid w:val="00881F12"/>
    <w:rsid w:val="008838B2"/>
    <w:rsid w:val="00883ECF"/>
    <w:rsid w:val="00884F4F"/>
    <w:rsid w:val="00891CEC"/>
    <w:rsid w:val="00892897"/>
    <w:rsid w:val="00893291"/>
    <w:rsid w:val="00894714"/>
    <w:rsid w:val="00895939"/>
    <w:rsid w:val="008A1399"/>
    <w:rsid w:val="008A18FB"/>
    <w:rsid w:val="008A60BB"/>
    <w:rsid w:val="008A65E3"/>
    <w:rsid w:val="008A70C4"/>
    <w:rsid w:val="008B00F3"/>
    <w:rsid w:val="008B2773"/>
    <w:rsid w:val="008B4C33"/>
    <w:rsid w:val="008B7543"/>
    <w:rsid w:val="008B7649"/>
    <w:rsid w:val="008C0782"/>
    <w:rsid w:val="008C2E12"/>
    <w:rsid w:val="008C46E8"/>
    <w:rsid w:val="008C4B03"/>
    <w:rsid w:val="008C53BD"/>
    <w:rsid w:val="008C5602"/>
    <w:rsid w:val="008C71F2"/>
    <w:rsid w:val="008D1B85"/>
    <w:rsid w:val="008D2070"/>
    <w:rsid w:val="008D21C6"/>
    <w:rsid w:val="008D2622"/>
    <w:rsid w:val="008D31A0"/>
    <w:rsid w:val="008D33B1"/>
    <w:rsid w:val="008D59B6"/>
    <w:rsid w:val="008D5A96"/>
    <w:rsid w:val="008D5CFA"/>
    <w:rsid w:val="008D65DC"/>
    <w:rsid w:val="008D6DC7"/>
    <w:rsid w:val="008D7673"/>
    <w:rsid w:val="008E1320"/>
    <w:rsid w:val="008E185F"/>
    <w:rsid w:val="008E278F"/>
    <w:rsid w:val="008E3EF1"/>
    <w:rsid w:val="008E4A4E"/>
    <w:rsid w:val="008E63D2"/>
    <w:rsid w:val="008E6C71"/>
    <w:rsid w:val="008F016D"/>
    <w:rsid w:val="008F301C"/>
    <w:rsid w:val="008F4076"/>
    <w:rsid w:val="008F415D"/>
    <w:rsid w:val="00903A14"/>
    <w:rsid w:val="00903DEC"/>
    <w:rsid w:val="009062FA"/>
    <w:rsid w:val="00912985"/>
    <w:rsid w:val="00916927"/>
    <w:rsid w:val="00922976"/>
    <w:rsid w:val="009229B7"/>
    <w:rsid w:val="00922F13"/>
    <w:rsid w:val="00923917"/>
    <w:rsid w:val="00924D90"/>
    <w:rsid w:val="00926547"/>
    <w:rsid w:val="009303FF"/>
    <w:rsid w:val="00930CA9"/>
    <w:rsid w:val="00930CCC"/>
    <w:rsid w:val="00932391"/>
    <w:rsid w:val="0093312E"/>
    <w:rsid w:val="00933FF0"/>
    <w:rsid w:val="009343FF"/>
    <w:rsid w:val="00940AB8"/>
    <w:rsid w:val="00940B77"/>
    <w:rsid w:val="00941E02"/>
    <w:rsid w:val="00941FAA"/>
    <w:rsid w:val="00943649"/>
    <w:rsid w:val="0094378B"/>
    <w:rsid w:val="0094430E"/>
    <w:rsid w:val="009445DE"/>
    <w:rsid w:val="009446F5"/>
    <w:rsid w:val="00945DC3"/>
    <w:rsid w:val="009470EE"/>
    <w:rsid w:val="00947323"/>
    <w:rsid w:val="00947540"/>
    <w:rsid w:val="00947FE6"/>
    <w:rsid w:val="00950596"/>
    <w:rsid w:val="00951C6F"/>
    <w:rsid w:val="00952E5C"/>
    <w:rsid w:val="009534AC"/>
    <w:rsid w:val="009538C2"/>
    <w:rsid w:val="00953913"/>
    <w:rsid w:val="00953BCF"/>
    <w:rsid w:val="00956939"/>
    <w:rsid w:val="00956EEA"/>
    <w:rsid w:val="00960F02"/>
    <w:rsid w:val="0096158F"/>
    <w:rsid w:val="009629D8"/>
    <w:rsid w:val="009632D3"/>
    <w:rsid w:val="00964348"/>
    <w:rsid w:val="00971F01"/>
    <w:rsid w:val="00972E27"/>
    <w:rsid w:val="0097379C"/>
    <w:rsid w:val="00976002"/>
    <w:rsid w:val="009768AD"/>
    <w:rsid w:val="00980DC9"/>
    <w:rsid w:val="00981C88"/>
    <w:rsid w:val="00985796"/>
    <w:rsid w:val="00986362"/>
    <w:rsid w:val="009865A7"/>
    <w:rsid w:val="00986DB3"/>
    <w:rsid w:val="00990730"/>
    <w:rsid w:val="00991C55"/>
    <w:rsid w:val="009927AF"/>
    <w:rsid w:val="00994A3B"/>
    <w:rsid w:val="00995656"/>
    <w:rsid w:val="00995BAC"/>
    <w:rsid w:val="009973E0"/>
    <w:rsid w:val="00997C1A"/>
    <w:rsid w:val="009A03A4"/>
    <w:rsid w:val="009A1594"/>
    <w:rsid w:val="009A3B7B"/>
    <w:rsid w:val="009A3EC9"/>
    <w:rsid w:val="009A41FB"/>
    <w:rsid w:val="009A47C6"/>
    <w:rsid w:val="009A577E"/>
    <w:rsid w:val="009A5F09"/>
    <w:rsid w:val="009A62A1"/>
    <w:rsid w:val="009A7A53"/>
    <w:rsid w:val="009B2970"/>
    <w:rsid w:val="009B3E93"/>
    <w:rsid w:val="009B4375"/>
    <w:rsid w:val="009B7CFA"/>
    <w:rsid w:val="009C1A1E"/>
    <w:rsid w:val="009C1B35"/>
    <w:rsid w:val="009C483E"/>
    <w:rsid w:val="009D1199"/>
    <w:rsid w:val="009D134C"/>
    <w:rsid w:val="009D6958"/>
    <w:rsid w:val="009E04A7"/>
    <w:rsid w:val="009E1BE6"/>
    <w:rsid w:val="009E41CE"/>
    <w:rsid w:val="009E6A85"/>
    <w:rsid w:val="009F22DE"/>
    <w:rsid w:val="009F44F0"/>
    <w:rsid w:val="009F67B1"/>
    <w:rsid w:val="009F74B7"/>
    <w:rsid w:val="009F777F"/>
    <w:rsid w:val="009F7C78"/>
    <w:rsid w:val="00A05CE5"/>
    <w:rsid w:val="00A05D63"/>
    <w:rsid w:val="00A06A05"/>
    <w:rsid w:val="00A079DC"/>
    <w:rsid w:val="00A07D1E"/>
    <w:rsid w:val="00A11BA6"/>
    <w:rsid w:val="00A1274A"/>
    <w:rsid w:val="00A14DAC"/>
    <w:rsid w:val="00A172D8"/>
    <w:rsid w:val="00A2045F"/>
    <w:rsid w:val="00A249FA"/>
    <w:rsid w:val="00A26281"/>
    <w:rsid w:val="00A276E1"/>
    <w:rsid w:val="00A3005B"/>
    <w:rsid w:val="00A304F9"/>
    <w:rsid w:val="00A3231C"/>
    <w:rsid w:val="00A33696"/>
    <w:rsid w:val="00A36F50"/>
    <w:rsid w:val="00A4304C"/>
    <w:rsid w:val="00A43359"/>
    <w:rsid w:val="00A43C99"/>
    <w:rsid w:val="00A52950"/>
    <w:rsid w:val="00A57D0F"/>
    <w:rsid w:val="00A60609"/>
    <w:rsid w:val="00A60FB5"/>
    <w:rsid w:val="00A62167"/>
    <w:rsid w:val="00A64BC2"/>
    <w:rsid w:val="00A65748"/>
    <w:rsid w:val="00A70468"/>
    <w:rsid w:val="00A762E7"/>
    <w:rsid w:val="00A769C8"/>
    <w:rsid w:val="00A80158"/>
    <w:rsid w:val="00A80FA6"/>
    <w:rsid w:val="00A81C92"/>
    <w:rsid w:val="00A82BCC"/>
    <w:rsid w:val="00A878A3"/>
    <w:rsid w:val="00A91091"/>
    <w:rsid w:val="00AA164D"/>
    <w:rsid w:val="00AA19E4"/>
    <w:rsid w:val="00AA4972"/>
    <w:rsid w:val="00AB065B"/>
    <w:rsid w:val="00AB11DA"/>
    <w:rsid w:val="00AB2DA4"/>
    <w:rsid w:val="00AB57B3"/>
    <w:rsid w:val="00AB7B7C"/>
    <w:rsid w:val="00AC069A"/>
    <w:rsid w:val="00AC2251"/>
    <w:rsid w:val="00AC6F88"/>
    <w:rsid w:val="00AC7797"/>
    <w:rsid w:val="00AD2435"/>
    <w:rsid w:val="00AD6F5F"/>
    <w:rsid w:val="00AD7875"/>
    <w:rsid w:val="00AE1AC1"/>
    <w:rsid w:val="00AE27DB"/>
    <w:rsid w:val="00AF1916"/>
    <w:rsid w:val="00AF297E"/>
    <w:rsid w:val="00AF5101"/>
    <w:rsid w:val="00AF6622"/>
    <w:rsid w:val="00B00265"/>
    <w:rsid w:val="00B01073"/>
    <w:rsid w:val="00B02546"/>
    <w:rsid w:val="00B02BCC"/>
    <w:rsid w:val="00B031F3"/>
    <w:rsid w:val="00B0420A"/>
    <w:rsid w:val="00B0494B"/>
    <w:rsid w:val="00B05636"/>
    <w:rsid w:val="00B07207"/>
    <w:rsid w:val="00B07A74"/>
    <w:rsid w:val="00B11534"/>
    <w:rsid w:val="00B141D5"/>
    <w:rsid w:val="00B14434"/>
    <w:rsid w:val="00B15AB7"/>
    <w:rsid w:val="00B23500"/>
    <w:rsid w:val="00B23953"/>
    <w:rsid w:val="00B26CFA"/>
    <w:rsid w:val="00B27396"/>
    <w:rsid w:val="00B3327A"/>
    <w:rsid w:val="00B3551B"/>
    <w:rsid w:val="00B35D59"/>
    <w:rsid w:val="00B409EF"/>
    <w:rsid w:val="00B422F1"/>
    <w:rsid w:val="00B42D0A"/>
    <w:rsid w:val="00B430BC"/>
    <w:rsid w:val="00B448D4"/>
    <w:rsid w:val="00B4606D"/>
    <w:rsid w:val="00B52AC1"/>
    <w:rsid w:val="00B5617F"/>
    <w:rsid w:val="00B578BC"/>
    <w:rsid w:val="00B61341"/>
    <w:rsid w:val="00B62AD4"/>
    <w:rsid w:val="00B6373E"/>
    <w:rsid w:val="00B650DC"/>
    <w:rsid w:val="00B66F68"/>
    <w:rsid w:val="00B71ACA"/>
    <w:rsid w:val="00B746C4"/>
    <w:rsid w:val="00B74F4C"/>
    <w:rsid w:val="00B753EA"/>
    <w:rsid w:val="00B8012F"/>
    <w:rsid w:val="00B80F48"/>
    <w:rsid w:val="00B81853"/>
    <w:rsid w:val="00B82962"/>
    <w:rsid w:val="00B83A82"/>
    <w:rsid w:val="00B9025F"/>
    <w:rsid w:val="00B906CD"/>
    <w:rsid w:val="00B90917"/>
    <w:rsid w:val="00B90D86"/>
    <w:rsid w:val="00B9167D"/>
    <w:rsid w:val="00B91B3B"/>
    <w:rsid w:val="00B96ACE"/>
    <w:rsid w:val="00B9773D"/>
    <w:rsid w:val="00BA1032"/>
    <w:rsid w:val="00BA1122"/>
    <w:rsid w:val="00BA118D"/>
    <w:rsid w:val="00BA11EF"/>
    <w:rsid w:val="00BA15BF"/>
    <w:rsid w:val="00BA3162"/>
    <w:rsid w:val="00BA3A01"/>
    <w:rsid w:val="00BA5879"/>
    <w:rsid w:val="00BA6AA1"/>
    <w:rsid w:val="00BA6CF1"/>
    <w:rsid w:val="00BA7B10"/>
    <w:rsid w:val="00BA7B84"/>
    <w:rsid w:val="00BA7BD3"/>
    <w:rsid w:val="00BB0AAA"/>
    <w:rsid w:val="00BB1195"/>
    <w:rsid w:val="00BB1813"/>
    <w:rsid w:val="00BB4817"/>
    <w:rsid w:val="00BB7287"/>
    <w:rsid w:val="00BB7693"/>
    <w:rsid w:val="00BC0B64"/>
    <w:rsid w:val="00BC1888"/>
    <w:rsid w:val="00BC2ACC"/>
    <w:rsid w:val="00BC3144"/>
    <w:rsid w:val="00BC4807"/>
    <w:rsid w:val="00BC4C30"/>
    <w:rsid w:val="00BC50A5"/>
    <w:rsid w:val="00BC6BD8"/>
    <w:rsid w:val="00BC6F6D"/>
    <w:rsid w:val="00BC707F"/>
    <w:rsid w:val="00BD0BB9"/>
    <w:rsid w:val="00BD711F"/>
    <w:rsid w:val="00BD7B5C"/>
    <w:rsid w:val="00BE0FD8"/>
    <w:rsid w:val="00BE3502"/>
    <w:rsid w:val="00BE49A7"/>
    <w:rsid w:val="00BE4AC0"/>
    <w:rsid w:val="00BE56A3"/>
    <w:rsid w:val="00BE661A"/>
    <w:rsid w:val="00BE7D2E"/>
    <w:rsid w:val="00BF0625"/>
    <w:rsid w:val="00BF0E36"/>
    <w:rsid w:val="00BF12FD"/>
    <w:rsid w:val="00BF13C1"/>
    <w:rsid w:val="00BF1511"/>
    <w:rsid w:val="00BF183D"/>
    <w:rsid w:val="00BF213D"/>
    <w:rsid w:val="00BF21A3"/>
    <w:rsid w:val="00BF21E2"/>
    <w:rsid w:val="00BF28A0"/>
    <w:rsid w:val="00BF38AD"/>
    <w:rsid w:val="00BF48DF"/>
    <w:rsid w:val="00BF6547"/>
    <w:rsid w:val="00BF7C8F"/>
    <w:rsid w:val="00C0000F"/>
    <w:rsid w:val="00C00349"/>
    <w:rsid w:val="00C00A22"/>
    <w:rsid w:val="00C01856"/>
    <w:rsid w:val="00C024B7"/>
    <w:rsid w:val="00C02CA2"/>
    <w:rsid w:val="00C03431"/>
    <w:rsid w:val="00C0570B"/>
    <w:rsid w:val="00C0587B"/>
    <w:rsid w:val="00C065E7"/>
    <w:rsid w:val="00C067F9"/>
    <w:rsid w:val="00C06E9B"/>
    <w:rsid w:val="00C07405"/>
    <w:rsid w:val="00C077E8"/>
    <w:rsid w:val="00C0796E"/>
    <w:rsid w:val="00C10BB5"/>
    <w:rsid w:val="00C11C34"/>
    <w:rsid w:val="00C13D81"/>
    <w:rsid w:val="00C15BEF"/>
    <w:rsid w:val="00C16688"/>
    <w:rsid w:val="00C16C1F"/>
    <w:rsid w:val="00C1761C"/>
    <w:rsid w:val="00C17BFB"/>
    <w:rsid w:val="00C20B68"/>
    <w:rsid w:val="00C22C3F"/>
    <w:rsid w:val="00C245CF"/>
    <w:rsid w:val="00C267BB"/>
    <w:rsid w:val="00C2794B"/>
    <w:rsid w:val="00C300B5"/>
    <w:rsid w:val="00C30EA8"/>
    <w:rsid w:val="00C3280A"/>
    <w:rsid w:val="00C33111"/>
    <w:rsid w:val="00C33599"/>
    <w:rsid w:val="00C41F39"/>
    <w:rsid w:val="00C421AD"/>
    <w:rsid w:val="00C42CB0"/>
    <w:rsid w:val="00C42E17"/>
    <w:rsid w:val="00C44CDA"/>
    <w:rsid w:val="00C5089E"/>
    <w:rsid w:val="00C51AD8"/>
    <w:rsid w:val="00C51F4C"/>
    <w:rsid w:val="00C52030"/>
    <w:rsid w:val="00C526E2"/>
    <w:rsid w:val="00C52D10"/>
    <w:rsid w:val="00C5322A"/>
    <w:rsid w:val="00C53523"/>
    <w:rsid w:val="00C5407C"/>
    <w:rsid w:val="00C55CA0"/>
    <w:rsid w:val="00C56D85"/>
    <w:rsid w:val="00C5718D"/>
    <w:rsid w:val="00C575AE"/>
    <w:rsid w:val="00C60383"/>
    <w:rsid w:val="00C64279"/>
    <w:rsid w:val="00C64AE9"/>
    <w:rsid w:val="00C651EC"/>
    <w:rsid w:val="00C65271"/>
    <w:rsid w:val="00C66D41"/>
    <w:rsid w:val="00C67468"/>
    <w:rsid w:val="00C674A0"/>
    <w:rsid w:val="00C67CCC"/>
    <w:rsid w:val="00C7166B"/>
    <w:rsid w:val="00C725BE"/>
    <w:rsid w:val="00C72852"/>
    <w:rsid w:val="00C7706D"/>
    <w:rsid w:val="00C81237"/>
    <w:rsid w:val="00C81DD4"/>
    <w:rsid w:val="00C84200"/>
    <w:rsid w:val="00C85175"/>
    <w:rsid w:val="00C901FB"/>
    <w:rsid w:val="00C9097B"/>
    <w:rsid w:val="00C91261"/>
    <w:rsid w:val="00C92E2E"/>
    <w:rsid w:val="00C97108"/>
    <w:rsid w:val="00C971F5"/>
    <w:rsid w:val="00C97C62"/>
    <w:rsid w:val="00CA00A2"/>
    <w:rsid w:val="00CA0186"/>
    <w:rsid w:val="00CA1174"/>
    <w:rsid w:val="00CA1BF0"/>
    <w:rsid w:val="00CA5B9E"/>
    <w:rsid w:val="00CA7CF8"/>
    <w:rsid w:val="00CB01A2"/>
    <w:rsid w:val="00CB1DEF"/>
    <w:rsid w:val="00CB252D"/>
    <w:rsid w:val="00CB308B"/>
    <w:rsid w:val="00CB34D2"/>
    <w:rsid w:val="00CB36AF"/>
    <w:rsid w:val="00CB37AB"/>
    <w:rsid w:val="00CB3830"/>
    <w:rsid w:val="00CB46E5"/>
    <w:rsid w:val="00CB74E9"/>
    <w:rsid w:val="00CC03A1"/>
    <w:rsid w:val="00CC0B6C"/>
    <w:rsid w:val="00CC2378"/>
    <w:rsid w:val="00CC30B8"/>
    <w:rsid w:val="00CC3752"/>
    <w:rsid w:val="00CC621A"/>
    <w:rsid w:val="00CC668C"/>
    <w:rsid w:val="00CC698A"/>
    <w:rsid w:val="00CD0949"/>
    <w:rsid w:val="00CD0B43"/>
    <w:rsid w:val="00CD0E59"/>
    <w:rsid w:val="00CD2E8C"/>
    <w:rsid w:val="00CD5F1E"/>
    <w:rsid w:val="00CE0089"/>
    <w:rsid w:val="00CE026F"/>
    <w:rsid w:val="00CE310C"/>
    <w:rsid w:val="00CE3DAE"/>
    <w:rsid w:val="00CE3EE7"/>
    <w:rsid w:val="00CF017C"/>
    <w:rsid w:val="00CF2283"/>
    <w:rsid w:val="00CF34F8"/>
    <w:rsid w:val="00CF4E5F"/>
    <w:rsid w:val="00CF5025"/>
    <w:rsid w:val="00D013B9"/>
    <w:rsid w:val="00D03166"/>
    <w:rsid w:val="00D07289"/>
    <w:rsid w:val="00D1128F"/>
    <w:rsid w:val="00D11B12"/>
    <w:rsid w:val="00D12911"/>
    <w:rsid w:val="00D144D7"/>
    <w:rsid w:val="00D16186"/>
    <w:rsid w:val="00D161A2"/>
    <w:rsid w:val="00D20BCD"/>
    <w:rsid w:val="00D229C7"/>
    <w:rsid w:val="00D23408"/>
    <w:rsid w:val="00D2579A"/>
    <w:rsid w:val="00D2669A"/>
    <w:rsid w:val="00D30045"/>
    <w:rsid w:val="00D30A55"/>
    <w:rsid w:val="00D32797"/>
    <w:rsid w:val="00D327F6"/>
    <w:rsid w:val="00D342A0"/>
    <w:rsid w:val="00D34B3A"/>
    <w:rsid w:val="00D35B22"/>
    <w:rsid w:val="00D36BB5"/>
    <w:rsid w:val="00D36C4B"/>
    <w:rsid w:val="00D37200"/>
    <w:rsid w:val="00D43A5C"/>
    <w:rsid w:val="00D4603C"/>
    <w:rsid w:val="00D50811"/>
    <w:rsid w:val="00D51F36"/>
    <w:rsid w:val="00D51FC5"/>
    <w:rsid w:val="00D55BDD"/>
    <w:rsid w:val="00D566B8"/>
    <w:rsid w:val="00D57710"/>
    <w:rsid w:val="00D6077F"/>
    <w:rsid w:val="00D62EE7"/>
    <w:rsid w:val="00D641EB"/>
    <w:rsid w:val="00D67B98"/>
    <w:rsid w:val="00D74D97"/>
    <w:rsid w:val="00D751A1"/>
    <w:rsid w:val="00D763B6"/>
    <w:rsid w:val="00D80F15"/>
    <w:rsid w:val="00D81D1E"/>
    <w:rsid w:val="00D83C45"/>
    <w:rsid w:val="00D8584C"/>
    <w:rsid w:val="00D90676"/>
    <w:rsid w:val="00D907E9"/>
    <w:rsid w:val="00D9136F"/>
    <w:rsid w:val="00D9215A"/>
    <w:rsid w:val="00D96A04"/>
    <w:rsid w:val="00DA1F69"/>
    <w:rsid w:val="00DA2C7B"/>
    <w:rsid w:val="00DA3B45"/>
    <w:rsid w:val="00DA3D9D"/>
    <w:rsid w:val="00DB3076"/>
    <w:rsid w:val="00DC0C11"/>
    <w:rsid w:val="00DC0D0D"/>
    <w:rsid w:val="00DC1320"/>
    <w:rsid w:val="00DC650D"/>
    <w:rsid w:val="00DC7282"/>
    <w:rsid w:val="00DD0030"/>
    <w:rsid w:val="00DD1DCC"/>
    <w:rsid w:val="00DD50AD"/>
    <w:rsid w:val="00DD53DC"/>
    <w:rsid w:val="00DD5432"/>
    <w:rsid w:val="00DD5BBA"/>
    <w:rsid w:val="00DD6A66"/>
    <w:rsid w:val="00DE05B1"/>
    <w:rsid w:val="00DE131F"/>
    <w:rsid w:val="00DE2A18"/>
    <w:rsid w:val="00DE3475"/>
    <w:rsid w:val="00DE5150"/>
    <w:rsid w:val="00DE54E6"/>
    <w:rsid w:val="00DE61C7"/>
    <w:rsid w:val="00DF0756"/>
    <w:rsid w:val="00DF08B8"/>
    <w:rsid w:val="00DF1D5E"/>
    <w:rsid w:val="00DF2E64"/>
    <w:rsid w:val="00DF408C"/>
    <w:rsid w:val="00DF6851"/>
    <w:rsid w:val="00DF6D46"/>
    <w:rsid w:val="00E037A5"/>
    <w:rsid w:val="00E037F9"/>
    <w:rsid w:val="00E04829"/>
    <w:rsid w:val="00E04BB9"/>
    <w:rsid w:val="00E061B4"/>
    <w:rsid w:val="00E073A8"/>
    <w:rsid w:val="00E10CCA"/>
    <w:rsid w:val="00E11769"/>
    <w:rsid w:val="00E11B1D"/>
    <w:rsid w:val="00E145E1"/>
    <w:rsid w:val="00E16161"/>
    <w:rsid w:val="00E1629A"/>
    <w:rsid w:val="00E1643D"/>
    <w:rsid w:val="00E166E6"/>
    <w:rsid w:val="00E2098B"/>
    <w:rsid w:val="00E25379"/>
    <w:rsid w:val="00E25697"/>
    <w:rsid w:val="00E27880"/>
    <w:rsid w:val="00E30460"/>
    <w:rsid w:val="00E33D13"/>
    <w:rsid w:val="00E34371"/>
    <w:rsid w:val="00E34F64"/>
    <w:rsid w:val="00E356F7"/>
    <w:rsid w:val="00E35B9B"/>
    <w:rsid w:val="00E37767"/>
    <w:rsid w:val="00E40A5E"/>
    <w:rsid w:val="00E43786"/>
    <w:rsid w:val="00E44661"/>
    <w:rsid w:val="00E51679"/>
    <w:rsid w:val="00E52954"/>
    <w:rsid w:val="00E53C10"/>
    <w:rsid w:val="00E53DA4"/>
    <w:rsid w:val="00E55960"/>
    <w:rsid w:val="00E55D33"/>
    <w:rsid w:val="00E572DF"/>
    <w:rsid w:val="00E60E53"/>
    <w:rsid w:val="00E61163"/>
    <w:rsid w:val="00E62BA2"/>
    <w:rsid w:val="00E62DDA"/>
    <w:rsid w:val="00E64045"/>
    <w:rsid w:val="00E64F84"/>
    <w:rsid w:val="00E658F8"/>
    <w:rsid w:val="00E70AE6"/>
    <w:rsid w:val="00E71B45"/>
    <w:rsid w:val="00E71CD0"/>
    <w:rsid w:val="00E71E30"/>
    <w:rsid w:val="00E72C95"/>
    <w:rsid w:val="00E731A7"/>
    <w:rsid w:val="00E73C6A"/>
    <w:rsid w:val="00E75152"/>
    <w:rsid w:val="00E76AD9"/>
    <w:rsid w:val="00E8057B"/>
    <w:rsid w:val="00E820BB"/>
    <w:rsid w:val="00E82510"/>
    <w:rsid w:val="00E836EB"/>
    <w:rsid w:val="00E9016F"/>
    <w:rsid w:val="00E91B56"/>
    <w:rsid w:val="00E9269C"/>
    <w:rsid w:val="00E931A4"/>
    <w:rsid w:val="00E94304"/>
    <w:rsid w:val="00E947F9"/>
    <w:rsid w:val="00E95D35"/>
    <w:rsid w:val="00E9622F"/>
    <w:rsid w:val="00EA0809"/>
    <w:rsid w:val="00EA0D33"/>
    <w:rsid w:val="00EA4601"/>
    <w:rsid w:val="00EA6743"/>
    <w:rsid w:val="00EB3214"/>
    <w:rsid w:val="00EB3C5C"/>
    <w:rsid w:val="00EB3D87"/>
    <w:rsid w:val="00EB4F18"/>
    <w:rsid w:val="00EB6586"/>
    <w:rsid w:val="00EC0A9A"/>
    <w:rsid w:val="00EC25D0"/>
    <w:rsid w:val="00EC3277"/>
    <w:rsid w:val="00EC4DA4"/>
    <w:rsid w:val="00EC742C"/>
    <w:rsid w:val="00ED11FA"/>
    <w:rsid w:val="00ED1BDE"/>
    <w:rsid w:val="00ED69D3"/>
    <w:rsid w:val="00ED7037"/>
    <w:rsid w:val="00ED77BF"/>
    <w:rsid w:val="00EE0078"/>
    <w:rsid w:val="00EE4078"/>
    <w:rsid w:val="00EE43A0"/>
    <w:rsid w:val="00EE7CDD"/>
    <w:rsid w:val="00EF05CC"/>
    <w:rsid w:val="00EF0A3D"/>
    <w:rsid w:val="00EF151C"/>
    <w:rsid w:val="00EF1870"/>
    <w:rsid w:val="00EF2843"/>
    <w:rsid w:val="00EF287B"/>
    <w:rsid w:val="00EF4E46"/>
    <w:rsid w:val="00EF6927"/>
    <w:rsid w:val="00EF6D0B"/>
    <w:rsid w:val="00EF72DE"/>
    <w:rsid w:val="00F0121F"/>
    <w:rsid w:val="00F015BE"/>
    <w:rsid w:val="00F01B73"/>
    <w:rsid w:val="00F05A5E"/>
    <w:rsid w:val="00F06700"/>
    <w:rsid w:val="00F12349"/>
    <w:rsid w:val="00F131CE"/>
    <w:rsid w:val="00F13850"/>
    <w:rsid w:val="00F150E3"/>
    <w:rsid w:val="00F156D3"/>
    <w:rsid w:val="00F15A24"/>
    <w:rsid w:val="00F203B1"/>
    <w:rsid w:val="00F228C7"/>
    <w:rsid w:val="00F23098"/>
    <w:rsid w:val="00F25A42"/>
    <w:rsid w:val="00F26F81"/>
    <w:rsid w:val="00F30594"/>
    <w:rsid w:val="00F314B4"/>
    <w:rsid w:val="00F3221F"/>
    <w:rsid w:val="00F32AE9"/>
    <w:rsid w:val="00F333D2"/>
    <w:rsid w:val="00F35A22"/>
    <w:rsid w:val="00F37591"/>
    <w:rsid w:val="00F40DD1"/>
    <w:rsid w:val="00F434DC"/>
    <w:rsid w:val="00F44BDC"/>
    <w:rsid w:val="00F4501E"/>
    <w:rsid w:val="00F468E3"/>
    <w:rsid w:val="00F505CA"/>
    <w:rsid w:val="00F50D59"/>
    <w:rsid w:val="00F50FA5"/>
    <w:rsid w:val="00F50FA9"/>
    <w:rsid w:val="00F51B57"/>
    <w:rsid w:val="00F51B83"/>
    <w:rsid w:val="00F53097"/>
    <w:rsid w:val="00F545E1"/>
    <w:rsid w:val="00F54AD5"/>
    <w:rsid w:val="00F54D03"/>
    <w:rsid w:val="00F55648"/>
    <w:rsid w:val="00F567A9"/>
    <w:rsid w:val="00F5723E"/>
    <w:rsid w:val="00F579AA"/>
    <w:rsid w:val="00F57F58"/>
    <w:rsid w:val="00F601F5"/>
    <w:rsid w:val="00F6199C"/>
    <w:rsid w:val="00F633A0"/>
    <w:rsid w:val="00F6401E"/>
    <w:rsid w:val="00F640C5"/>
    <w:rsid w:val="00F64262"/>
    <w:rsid w:val="00F6515F"/>
    <w:rsid w:val="00F6616F"/>
    <w:rsid w:val="00F6627D"/>
    <w:rsid w:val="00F66AC7"/>
    <w:rsid w:val="00F70400"/>
    <w:rsid w:val="00F74BF3"/>
    <w:rsid w:val="00F76B6F"/>
    <w:rsid w:val="00F80174"/>
    <w:rsid w:val="00F8148F"/>
    <w:rsid w:val="00F81739"/>
    <w:rsid w:val="00F8299B"/>
    <w:rsid w:val="00F84917"/>
    <w:rsid w:val="00F8756C"/>
    <w:rsid w:val="00F9213B"/>
    <w:rsid w:val="00F93FE1"/>
    <w:rsid w:val="00F97824"/>
    <w:rsid w:val="00FA0162"/>
    <w:rsid w:val="00FA0DD2"/>
    <w:rsid w:val="00FA14AD"/>
    <w:rsid w:val="00FA55A1"/>
    <w:rsid w:val="00FA712B"/>
    <w:rsid w:val="00FA7F8F"/>
    <w:rsid w:val="00FB30B6"/>
    <w:rsid w:val="00FB3818"/>
    <w:rsid w:val="00FB42FA"/>
    <w:rsid w:val="00FB7110"/>
    <w:rsid w:val="00FB733C"/>
    <w:rsid w:val="00FB7897"/>
    <w:rsid w:val="00FC287B"/>
    <w:rsid w:val="00FC305D"/>
    <w:rsid w:val="00FC4063"/>
    <w:rsid w:val="00FC4552"/>
    <w:rsid w:val="00FC69E0"/>
    <w:rsid w:val="00FD09D6"/>
    <w:rsid w:val="00FD2A6C"/>
    <w:rsid w:val="00FD72B8"/>
    <w:rsid w:val="00FD77B9"/>
    <w:rsid w:val="00FE09C2"/>
    <w:rsid w:val="00FE1BF5"/>
    <w:rsid w:val="00FE310D"/>
    <w:rsid w:val="00FE5B5B"/>
    <w:rsid w:val="00FE7114"/>
    <w:rsid w:val="00FF0ACC"/>
    <w:rsid w:val="00FF413F"/>
    <w:rsid w:val="00FF56D8"/>
    <w:rsid w:val="00FF5DC6"/>
    <w:rsid w:val="00FF63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F3B195"/>
  <w15:docId w15:val="{AC2ECD79-362F-4DFD-BFDF-FA15E79455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semiHidden/>
    <w:qFormat/>
    <w:rsid w:val="00945DC3"/>
    <w:pPr>
      <w:spacing w:after="0" w:line="240" w:lineRule="auto"/>
    </w:pPr>
    <w:rPr>
      <w:rFonts w:ascii="Times New Roman" w:eastAsia="Times New Roman" w:hAnsi="Times New Roman" w:cs="Times New Roman"/>
      <w:sz w:val="24"/>
      <w:szCs w:val="20"/>
    </w:rPr>
  </w:style>
  <w:style w:type="paragraph" w:styleId="Heading1">
    <w:name w:val="heading 1"/>
    <w:next w:val="SectionHead"/>
    <w:link w:val="Heading1Char"/>
    <w:rsid w:val="00DC0C11"/>
    <w:pPr>
      <w:keepNext/>
      <w:pageBreakBefore/>
      <w:spacing w:before="480" w:after="480" w:line="440" w:lineRule="exact"/>
      <w:outlineLvl w:val="0"/>
    </w:pPr>
    <w:rPr>
      <w:rFonts w:ascii="Arial Narrow" w:eastAsia="Times New Roman" w:hAnsi="Arial Narrow" w:cs="Times New Roman"/>
      <w:caps/>
      <w:sz w:val="40"/>
      <w:szCs w:val="20"/>
    </w:rPr>
  </w:style>
  <w:style w:type="paragraph" w:styleId="Heading2">
    <w:name w:val="heading 2"/>
    <w:basedOn w:val="Heading1"/>
    <w:next w:val="SectionHead"/>
    <w:link w:val="Heading2Char"/>
    <w:semiHidden/>
    <w:rsid w:val="00B02546"/>
    <w:pPr>
      <w:outlineLvl w:val="1"/>
    </w:pPr>
  </w:style>
  <w:style w:type="paragraph" w:styleId="Heading3">
    <w:name w:val="heading 3"/>
    <w:basedOn w:val="Normal"/>
    <w:next w:val="BodyText"/>
    <w:link w:val="Heading3Char"/>
    <w:semiHidden/>
    <w:qFormat/>
    <w:rsid w:val="00B02546"/>
    <w:pPr>
      <w:spacing w:before="120"/>
      <w:outlineLvl w:val="2"/>
    </w:pPr>
    <w:rPr>
      <w:rFonts w:ascii="Arial" w:hAnsi="Arial"/>
      <w:b/>
    </w:rPr>
  </w:style>
  <w:style w:type="paragraph" w:styleId="Heading4">
    <w:name w:val="heading 4"/>
    <w:basedOn w:val="Normal"/>
    <w:next w:val="Normal"/>
    <w:link w:val="Heading4Char"/>
    <w:semiHidden/>
    <w:qFormat/>
    <w:rsid w:val="00B02546"/>
    <w:pPr>
      <w:keepNext/>
      <w:outlineLvl w:val="3"/>
    </w:pPr>
    <w:rPr>
      <w:rFonts w:ascii="Helvetica" w:hAnsi="Helvetica"/>
      <w:i/>
      <w:sz w:val="20"/>
    </w:rPr>
  </w:style>
  <w:style w:type="paragraph" w:styleId="Heading5">
    <w:name w:val="heading 5"/>
    <w:basedOn w:val="Normal"/>
    <w:next w:val="Normal"/>
    <w:link w:val="Heading5Char"/>
    <w:semiHidden/>
    <w:qFormat/>
    <w:rsid w:val="00B02546"/>
    <w:pPr>
      <w:numPr>
        <w:ilvl w:val="4"/>
        <w:numId w:val="17"/>
      </w:numPr>
      <w:spacing w:before="240" w:after="60"/>
      <w:outlineLvl w:val="4"/>
    </w:pPr>
    <w:rPr>
      <w:b/>
      <w:bCs/>
      <w:i/>
      <w:iCs/>
      <w:sz w:val="26"/>
      <w:szCs w:val="26"/>
    </w:rPr>
  </w:style>
  <w:style w:type="paragraph" w:styleId="Heading6">
    <w:name w:val="heading 6"/>
    <w:basedOn w:val="Normal"/>
    <w:next w:val="Normal"/>
    <w:link w:val="Heading6Char"/>
    <w:semiHidden/>
    <w:qFormat/>
    <w:rsid w:val="00B02546"/>
    <w:pPr>
      <w:numPr>
        <w:ilvl w:val="5"/>
        <w:numId w:val="17"/>
      </w:numPr>
      <w:spacing w:before="240" w:after="60"/>
      <w:outlineLvl w:val="5"/>
    </w:pPr>
    <w:rPr>
      <w:b/>
      <w:bCs/>
      <w:sz w:val="22"/>
      <w:szCs w:val="22"/>
    </w:rPr>
  </w:style>
  <w:style w:type="paragraph" w:styleId="Heading7">
    <w:name w:val="heading 7"/>
    <w:basedOn w:val="Normal"/>
    <w:next w:val="Normal"/>
    <w:link w:val="Heading7Char"/>
    <w:semiHidden/>
    <w:qFormat/>
    <w:rsid w:val="00B02546"/>
    <w:pPr>
      <w:numPr>
        <w:ilvl w:val="6"/>
        <w:numId w:val="17"/>
      </w:numPr>
      <w:spacing w:before="240" w:after="60"/>
      <w:outlineLvl w:val="6"/>
    </w:pPr>
  </w:style>
  <w:style w:type="paragraph" w:styleId="Heading8">
    <w:name w:val="heading 8"/>
    <w:basedOn w:val="Normal"/>
    <w:next w:val="Normal"/>
    <w:link w:val="Heading8Char"/>
    <w:semiHidden/>
    <w:qFormat/>
    <w:rsid w:val="00B02546"/>
    <w:pPr>
      <w:spacing w:before="240" w:after="60"/>
      <w:outlineLvl w:val="7"/>
    </w:pPr>
    <w:rPr>
      <w:i/>
      <w:iCs/>
    </w:rPr>
  </w:style>
  <w:style w:type="paragraph" w:styleId="Heading9">
    <w:name w:val="heading 9"/>
    <w:basedOn w:val="Normal"/>
    <w:next w:val="Normal"/>
    <w:link w:val="Heading9Char"/>
    <w:semiHidden/>
    <w:qFormat/>
    <w:rsid w:val="00B02546"/>
    <w:pPr>
      <w:numPr>
        <w:ilvl w:val="8"/>
        <w:numId w:val="1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ep">
    <w:name w:val="Step"/>
    <w:link w:val="StepChar"/>
    <w:qFormat/>
    <w:rsid w:val="00DC0C11"/>
    <w:pPr>
      <w:tabs>
        <w:tab w:val="left" w:pos="360"/>
        <w:tab w:val="left" w:pos="648"/>
      </w:tabs>
      <w:spacing w:before="240" w:after="0" w:line="240" w:lineRule="auto"/>
      <w:ind w:left="360" w:hanging="360"/>
    </w:pPr>
    <w:rPr>
      <w:rFonts w:ascii="Century Schoolbook" w:eastAsia="Times New Roman" w:hAnsi="Century Schoolbook" w:cs="Times New Roman"/>
      <w:color w:val="000000"/>
      <w:sz w:val="20"/>
      <w:szCs w:val="20"/>
    </w:rPr>
  </w:style>
  <w:style w:type="paragraph" w:customStyle="1" w:styleId="StepIndent">
    <w:name w:val="Step Indent"/>
    <w:basedOn w:val="Step"/>
    <w:link w:val="StepIndentChar"/>
    <w:qFormat/>
    <w:rsid w:val="00DC0C11"/>
    <w:pPr>
      <w:ind w:firstLine="0"/>
    </w:pPr>
  </w:style>
  <w:style w:type="paragraph" w:customStyle="1" w:styleId="Answer">
    <w:name w:val="Answer"/>
    <w:basedOn w:val="StepIndent"/>
    <w:link w:val="AnswerChar"/>
    <w:qFormat/>
    <w:rsid w:val="00DC0C11"/>
    <w:pPr>
      <w:spacing w:before="60" w:after="60" w:line="240" w:lineRule="atLeast"/>
    </w:pPr>
    <w:rPr>
      <w:rFonts w:ascii="Arial Narrow" w:hAnsi="Arial Narrow" w:cs="Arial"/>
      <w:sz w:val="18"/>
    </w:rPr>
  </w:style>
  <w:style w:type="paragraph" w:customStyle="1" w:styleId="AnswerCentered">
    <w:name w:val="Answer Centered"/>
    <w:basedOn w:val="Answer"/>
    <w:rsid w:val="00DC0C11"/>
    <w:pPr>
      <w:tabs>
        <w:tab w:val="left" w:pos="216"/>
      </w:tabs>
      <w:jc w:val="center"/>
    </w:pPr>
  </w:style>
  <w:style w:type="table" w:customStyle="1" w:styleId="AnswersTable">
    <w:name w:val="Answers Table"/>
    <w:basedOn w:val="TableNormal"/>
    <w:rsid w:val="00DC0C11"/>
    <w:pPr>
      <w:spacing w:after="0" w:line="240" w:lineRule="auto"/>
    </w:pPr>
    <w:rPr>
      <w:rFonts w:ascii="Arial" w:eastAsia="Times New Roman" w:hAnsi="Arial" w:cs="Times New Roman"/>
      <w:sz w:val="20"/>
      <w:szCs w:val="20"/>
    </w:rPr>
    <w:tblPr/>
  </w:style>
  <w:style w:type="paragraph" w:styleId="BalloonText">
    <w:name w:val="Balloon Text"/>
    <w:basedOn w:val="Normal"/>
    <w:link w:val="BalloonTextChar"/>
    <w:semiHidden/>
    <w:rsid w:val="00B02546"/>
    <w:rPr>
      <w:rFonts w:ascii="Tahoma" w:hAnsi="Tahoma" w:cs="Tahoma"/>
      <w:sz w:val="16"/>
      <w:szCs w:val="16"/>
    </w:rPr>
  </w:style>
  <w:style w:type="character" w:customStyle="1" w:styleId="BalloonTextChar">
    <w:name w:val="Balloon Text Char"/>
    <w:basedOn w:val="DefaultParagraphFont"/>
    <w:link w:val="BalloonText"/>
    <w:semiHidden/>
    <w:rsid w:val="00466946"/>
    <w:rPr>
      <w:rFonts w:ascii="Tahoma" w:eastAsia="Times New Roman" w:hAnsi="Tahoma" w:cs="Tahoma"/>
      <w:sz w:val="16"/>
      <w:szCs w:val="16"/>
    </w:rPr>
  </w:style>
  <w:style w:type="paragraph" w:styleId="BodyText">
    <w:name w:val="Body Text"/>
    <w:link w:val="BodyTextChar"/>
    <w:rsid w:val="00DC0C11"/>
    <w:pPr>
      <w:suppressAutoHyphens/>
      <w:spacing w:before="120" w:after="0" w:line="240" w:lineRule="auto"/>
    </w:pPr>
    <w:rPr>
      <w:rFonts w:ascii="Century Schoolbook" w:eastAsia="Times New Roman" w:hAnsi="Century Schoolbook" w:cs="Times New Roman"/>
      <w:sz w:val="20"/>
      <w:szCs w:val="20"/>
    </w:rPr>
  </w:style>
  <w:style w:type="character" w:customStyle="1" w:styleId="BodyTextChar">
    <w:name w:val="Body Text Char"/>
    <w:basedOn w:val="DefaultParagraphFont"/>
    <w:link w:val="BodyText"/>
    <w:rsid w:val="00466946"/>
    <w:rPr>
      <w:rFonts w:ascii="Century Schoolbook" w:eastAsia="Times New Roman" w:hAnsi="Century Schoolbook" w:cs="Times New Roman"/>
      <w:sz w:val="20"/>
      <w:szCs w:val="20"/>
    </w:rPr>
  </w:style>
  <w:style w:type="paragraph" w:customStyle="1" w:styleId="BodyIndent">
    <w:name w:val="Body Indent"/>
    <w:basedOn w:val="BodyText"/>
    <w:rsid w:val="00DC0C11"/>
    <w:pPr>
      <w:ind w:left="360"/>
    </w:pPr>
  </w:style>
  <w:style w:type="paragraph" w:customStyle="1" w:styleId="BodySpace">
    <w:name w:val="Body Space"/>
    <w:basedOn w:val="BodyText"/>
    <w:rsid w:val="00DC0C11"/>
    <w:pPr>
      <w:spacing w:before="0"/>
    </w:pPr>
    <w:rPr>
      <w:sz w:val="12"/>
    </w:rPr>
  </w:style>
  <w:style w:type="paragraph" w:customStyle="1" w:styleId="BodyTextCentered">
    <w:name w:val="Body Text Centered"/>
    <w:basedOn w:val="BodyText"/>
    <w:qFormat/>
    <w:rsid w:val="00DC0C11"/>
    <w:pPr>
      <w:jc w:val="center"/>
    </w:pPr>
  </w:style>
  <w:style w:type="paragraph" w:styleId="Caption">
    <w:name w:val="caption"/>
    <w:link w:val="CaptionChar"/>
    <w:rsid w:val="00DC0C11"/>
    <w:pPr>
      <w:keepNext/>
      <w:spacing w:before="120" w:after="0" w:line="240" w:lineRule="auto"/>
    </w:pPr>
    <w:rPr>
      <w:rFonts w:ascii="Century Schoolbook" w:eastAsia="Times New Roman" w:hAnsi="Century Schoolbook" w:cs="Times New Roman"/>
      <w:sz w:val="18"/>
      <w:szCs w:val="20"/>
    </w:rPr>
  </w:style>
  <w:style w:type="paragraph" w:customStyle="1" w:styleId="CaptionBelow">
    <w:name w:val="Caption Below"/>
    <w:basedOn w:val="Caption"/>
    <w:rsid w:val="003813FC"/>
    <w:pPr>
      <w:keepNext w:val="0"/>
      <w:spacing w:after="120"/>
    </w:pPr>
  </w:style>
  <w:style w:type="character" w:customStyle="1" w:styleId="Character-Bold">
    <w:name w:val="Character - Bold"/>
    <w:rsid w:val="00DC0C11"/>
    <w:rPr>
      <w:b/>
    </w:rPr>
  </w:style>
  <w:style w:type="character" w:customStyle="1" w:styleId="Character-BoldandItalic">
    <w:name w:val="Character - Bold and Italic"/>
    <w:rsid w:val="00DC0C11"/>
    <w:rPr>
      <w:b/>
      <w:i/>
    </w:rPr>
  </w:style>
  <w:style w:type="character" w:customStyle="1" w:styleId="Character-Superscript">
    <w:name w:val="Character - Superscript"/>
    <w:basedOn w:val="DefaultParagraphFont"/>
    <w:qFormat/>
    <w:rsid w:val="002A7759"/>
    <w:rPr>
      <w:dstrike w:val="0"/>
      <w:vertAlign w:val="superscript"/>
    </w:rPr>
  </w:style>
  <w:style w:type="character" w:customStyle="1" w:styleId="Character-ChemSubscript">
    <w:name w:val="Character - Chem Subscript"/>
    <w:basedOn w:val="DefaultParagraphFont"/>
    <w:qFormat/>
    <w:rsid w:val="002A7759"/>
    <w:rPr>
      <w:rFonts w:ascii="Arial" w:hAnsi="Arial"/>
      <w:dstrike w:val="0"/>
      <w:vertAlign w:val="subscript"/>
    </w:rPr>
  </w:style>
  <w:style w:type="paragraph" w:customStyle="1" w:styleId="StepQuestionTOP">
    <w:name w:val="Step Question TOP"/>
    <w:basedOn w:val="StepQuestion"/>
    <w:qFormat/>
    <w:rsid w:val="00C5322A"/>
    <w:pPr>
      <w:pageBreakBefore/>
      <w:spacing w:before="0"/>
    </w:pPr>
  </w:style>
  <w:style w:type="character" w:customStyle="1" w:styleId="Character-ChemSuperscript">
    <w:name w:val="Character - Chem Superscript"/>
    <w:basedOn w:val="DefaultParagraphFont"/>
    <w:qFormat/>
    <w:rsid w:val="00C07405"/>
    <w:rPr>
      <w:rFonts w:ascii="Arial" w:hAnsi="Arial"/>
      <w:dstrike w:val="0"/>
      <w:vertAlign w:val="superscript"/>
    </w:rPr>
  </w:style>
  <w:style w:type="character" w:customStyle="1" w:styleId="Character-Italic">
    <w:name w:val="Character - Italic"/>
    <w:qFormat/>
    <w:rsid w:val="00DC0C11"/>
    <w:rPr>
      <w:i/>
    </w:rPr>
  </w:style>
  <w:style w:type="character" w:customStyle="1" w:styleId="Character-PageNumber">
    <w:name w:val="Character - Page Number"/>
    <w:semiHidden/>
    <w:qFormat/>
    <w:rsid w:val="00DC0C11"/>
    <w:rPr>
      <w:rFonts w:ascii="Arial Narrow" w:hAnsi="Arial Narrow"/>
      <w:b/>
      <w:dstrike w:val="0"/>
      <w:color w:val="auto"/>
      <w:sz w:val="28"/>
      <w:vertAlign w:val="baseline"/>
    </w:rPr>
  </w:style>
  <w:style w:type="character" w:styleId="CommentReference">
    <w:name w:val="annotation reference"/>
    <w:basedOn w:val="DefaultParagraphFont"/>
    <w:semiHidden/>
    <w:rsid w:val="00B02546"/>
    <w:rPr>
      <w:sz w:val="16"/>
      <w:szCs w:val="16"/>
    </w:rPr>
  </w:style>
  <w:style w:type="paragraph" w:styleId="CommentText">
    <w:name w:val="annotation text"/>
    <w:basedOn w:val="Normal"/>
    <w:link w:val="CommentTextChar"/>
    <w:semiHidden/>
    <w:rsid w:val="00B02546"/>
    <w:rPr>
      <w:sz w:val="20"/>
    </w:rPr>
  </w:style>
  <w:style w:type="character" w:customStyle="1" w:styleId="CommentTextChar">
    <w:name w:val="Comment Text Char"/>
    <w:basedOn w:val="DefaultParagraphFont"/>
    <w:link w:val="CommentText"/>
    <w:semiHidden/>
    <w:rsid w:val="0046694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rsid w:val="00B02546"/>
    <w:rPr>
      <w:b/>
      <w:bCs/>
    </w:rPr>
  </w:style>
  <w:style w:type="character" w:customStyle="1" w:styleId="CommentSubjectChar">
    <w:name w:val="Comment Subject Char"/>
    <w:basedOn w:val="CommentTextChar"/>
    <w:link w:val="CommentSubject"/>
    <w:semiHidden/>
    <w:rsid w:val="00466946"/>
    <w:rPr>
      <w:rFonts w:ascii="Times New Roman" w:eastAsia="Times New Roman" w:hAnsi="Times New Roman" w:cs="Times New Roman"/>
      <w:b/>
      <w:bCs/>
      <w:sz w:val="20"/>
      <w:szCs w:val="20"/>
    </w:rPr>
  </w:style>
  <w:style w:type="table" w:customStyle="1" w:styleId="DataTable">
    <w:name w:val="Data Table"/>
    <w:basedOn w:val="AnswersTable"/>
    <w:rsid w:val="00DC0C11"/>
    <w:pPr>
      <w:jc w:val="center"/>
    </w:pPr>
    <w:rPr>
      <w:sz w:val="18"/>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43" w:type="dxa"/>
        <w:left w:w="115" w:type="dxa"/>
        <w:bottom w:w="43" w:type="dxa"/>
        <w:right w:w="115" w:type="dxa"/>
      </w:tblCellMar>
    </w:tblPr>
    <w:tcPr>
      <w:vAlign w:val="center"/>
    </w:tcPr>
  </w:style>
  <w:style w:type="paragraph" w:customStyle="1" w:styleId="Equation">
    <w:name w:val="Equation"/>
    <w:basedOn w:val="BodyText"/>
    <w:qFormat/>
    <w:rsid w:val="00DC0C11"/>
    <w:pPr>
      <w:tabs>
        <w:tab w:val="right" w:pos="8640"/>
      </w:tabs>
      <w:ind w:left="648"/>
    </w:pPr>
  </w:style>
  <w:style w:type="paragraph" w:customStyle="1" w:styleId="FirstPageHeader">
    <w:name w:val="First Page Header"/>
    <w:basedOn w:val="Normal"/>
    <w:semiHidden/>
    <w:locked/>
    <w:rsid w:val="00B02546"/>
    <w:pPr>
      <w:pBdr>
        <w:bottom w:val="single" w:sz="4" w:space="1" w:color="808080"/>
      </w:pBdr>
      <w:tabs>
        <w:tab w:val="left" w:pos="360"/>
        <w:tab w:val="left" w:pos="4680"/>
        <w:tab w:val="left" w:pos="6480"/>
        <w:tab w:val="right" w:pos="9720"/>
      </w:tabs>
      <w:spacing w:line="280" w:lineRule="exact"/>
    </w:pPr>
    <w:rPr>
      <w:rFonts w:ascii="Arial" w:hAnsi="Arial"/>
      <w:b/>
      <w:i/>
      <w:sz w:val="20"/>
      <w:szCs w:val="18"/>
    </w:rPr>
  </w:style>
  <w:style w:type="paragraph" w:customStyle="1" w:styleId="FooterRuled">
    <w:name w:val="Footer Ruled"/>
    <w:next w:val="BodyText"/>
    <w:rsid w:val="00E43786"/>
    <w:pPr>
      <w:pBdr>
        <w:top w:val="dotted" w:sz="12" w:space="0" w:color="595959" w:themeColor="text1" w:themeTint="A6"/>
      </w:pBdr>
      <w:tabs>
        <w:tab w:val="left" w:pos="144"/>
        <w:tab w:val="left" w:pos="864"/>
        <w:tab w:val="right" w:pos="8352"/>
        <w:tab w:val="right" w:pos="9216"/>
      </w:tabs>
      <w:spacing w:after="0" w:line="240" w:lineRule="atLeast"/>
    </w:pPr>
    <w:rPr>
      <w:rFonts w:ascii="Arial Narrow" w:eastAsia="Times New Roman" w:hAnsi="Arial Narrow" w:cs="Times New Roman"/>
      <w:caps/>
      <w:color w:val="595959" w:themeColor="text1" w:themeTint="A6"/>
      <w:sz w:val="16"/>
      <w:szCs w:val="20"/>
    </w:rPr>
  </w:style>
  <w:style w:type="paragraph" w:customStyle="1" w:styleId="Footnote">
    <w:name w:val="Footnote"/>
    <w:basedOn w:val="BodyText"/>
    <w:link w:val="FootnoteChar"/>
    <w:rsid w:val="00DC0C11"/>
    <w:pPr>
      <w:spacing w:before="40" w:line="180" w:lineRule="atLeast"/>
    </w:pPr>
    <w:rPr>
      <w:rFonts w:ascii="Arial Narrow" w:hAnsi="Arial Narrow"/>
      <w:sz w:val="18"/>
      <w:szCs w:val="18"/>
    </w:rPr>
  </w:style>
  <w:style w:type="character" w:styleId="FootnoteReference">
    <w:name w:val="footnote reference"/>
    <w:basedOn w:val="DefaultParagraphFont"/>
    <w:semiHidden/>
    <w:rsid w:val="00466946"/>
    <w:rPr>
      <w:vertAlign w:val="superscript"/>
    </w:rPr>
  </w:style>
  <w:style w:type="paragraph" w:styleId="FootnoteText">
    <w:name w:val="footnote text"/>
    <w:link w:val="FootnoteTextChar"/>
    <w:semiHidden/>
    <w:rsid w:val="00E27880"/>
    <w:pPr>
      <w:spacing w:after="40" w:line="240" w:lineRule="auto"/>
    </w:pPr>
    <w:rPr>
      <w:rFonts w:ascii="Arial Narrow" w:eastAsia="Times New Roman" w:hAnsi="Arial Narrow" w:cs="Times New Roman"/>
      <w:sz w:val="18"/>
      <w:szCs w:val="18"/>
    </w:rPr>
  </w:style>
  <w:style w:type="character" w:customStyle="1" w:styleId="FootnoteTextChar">
    <w:name w:val="Footnote Text Char"/>
    <w:basedOn w:val="DefaultParagraphFont"/>
    <w:link w:val="FootnoteText"/>
    <w:semiHidden/>
    <w:rsid w:val="00E27880"/>
    <w:rPr>
      <w:rFonts w:ascii="Arial Narrow" w:eastAsia="Times New Roman" w:hAnsi="Arial Narrow" w:cs="Times New Roman"/>
      <w:sz w:val="18"/>
      <w:szCs w:val="18"/>
    </w:rPr>
  </w:style>
  <w:style w:type="paragraph" w:styleId="Header">
    <w:name w:val="header"/>
    <w:link w:val="HeaderChar"/>
    <w:rsid w:val="006C370D"/>
    <w:pPr>
      <w:pBdr>
        <w:bottom w:val="dotted" w:sz="12" w:space="2" w:color="595959" w:themeColor="text1" w:themeTint="A6"/>
      </w:pBdr>
      <w:tabs>
        <w:tab w:val="left" w:pos="144"/>
        <w:tab w:val="left" w:pos="2880"/>
        <w:tab w:val="right" w:pos="9216"/>
      </w:tabs>
      <w:spacing w:after="120" w:line="280" w:lineRule="exact"/>
    </w:pPr>
    <w:rPr>
      <w:rFonts w:ascii="Arial Narrow" w:eastAsia="Times New Roman" w:hAnsi="Arial Narrow" w:cs="Times New Roman"/>
      <w:caps/>
      <w:color w:val="595959" w:themeColor="text1" w:themeTint="A6"/>
      <w:sz w:val="20"/>
      <w:szCs w:val="20"/>
    </w:rPr>
  </w:style>
  <w:style w:type="character" w:customStyle="1" w:styleId="HeaderChar">
    <w:name w:val="Header Char"/>
    <w:basedOn w:val="DefaultParagraphFont"/>
    <w:link w:val="Header"/>
    <w:rsid w:val="006C370D"/>
    <w:rPr>
      <w:rFonts w:ascii="Arial Narrow" w:eastAsia="Times New Roman" w:hAnsi="Arial Narrow" w:cs="Times New Roman"/>
      <w:caps/>
      <w:color w:val="595959" w:themeColor="text1" w:themeTint="A6"/>
      <w:sz w:val="20"/>
      <w:szCs w:val="20"/>
    </w:rPr>
  </w:style>
  <w:style w:type="character" w:customStyle="1" w:styleId="Heading1Char">
    <w:name w:val="Heading 1 Char"/>
    <w:basedOn w:val="DefaultParagraphFont"/>
    <w:link w:val="Heading1"/>
    <w:rsid w:val="007B724F"/>
    <w:rPr>
      <w:rFonts w:ascii="Arial Narrow" w:eastAsia="Times New Roman" w:hAnsi="Arial Narrow" w:cs="Times New Roman"/>
      <w:caps/>
      <w:sz w:val="40"/>
      <w:szCs w:val="20"/>
    </w:rPr>
  </w:style>
  <w:style w:type="character" w:customStyle="1" w:styleId="Heading2Char">
    <w:name w:val="Heading 2 Char"/>
    <w:basedOn w:val="DefaultParagraphFont"/>
    <w:link w:val="Heading2"/>
    <w:semiHidden/>
    <w:rsid w:val="00466946"/>
    <w:rPr>
      <w:rFonts w:ascii="Arial Narrow" w:eastAsia="Times New Roman" w:hAnsi="Arial Narrow" w:cs="Times New Roman"/>
      <w:caps/>
      <w:sz w:val="40"/>
      <w:szCs w:val="20"/>
    </w:rPr>
  </w:style>
  <w:style w:type="character" w:customStyle="1" w:styleId="Heading3Char">
    <w:name w:val="Heading 3 Char"/>
    <w:basedOn w:val="DefaultParagraphFont"/>
    <w:link w:val="Heading3"/>
    <w:semiHidden/>
    <w:rsid w:val="00466946"/>
    <w:rPr>
      <w:rFonts w:ascii="Arial" w:eastAsia="Times New Roman" w:hAnsi="Arial" w:cs="Times New Roman"/>
      <w:b/>
      <w:sz w:val="24"/>
      <w:szCs w:val="20"/>
    </w:rPr>
  </w:style>
  <w:style w:type="character" w:customStyle="1" w:styleId="Heading4Char">
    <w:name w:val="Heading 4 Char"/>
    <w:basedOn w:val="DefaultParagraphFont"/>
    <w:link w:val="Heading4"/>
    <w:semiHidden/>
    <w:rsid w:val="00466946"/>
    <w:rPr>
      <w:rFonts w:ascii="Helvetica" w:eastAsia="Times New Roman" w:hAnsi="Helvetica" w:cs="Times New Roman"/>
      <w:i/>
      <w:sz w:val="20"/>
      <w:szCs w:val="20"/>
    </w:rPr>
  </w:style>
  <w:style w:type="character" w:customStyle="1" w:styleId="Heading5Char">
    <w:name w:val="Heading 5 Char"/>
    <w:basedOn w:val="DefaultParagraphFont"/>
    <w:link w:val="Heading5"/>
    <w:semiHidden/>
    <w:rsid w:val="00466946"/>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semiHidden/>
    <w:rsid w:val="00466946"/>
    <w:rPr>
      <w:rFonts w:ascii="Times New Roman" w:eastAsia="Times New Roman" w:hAnsi="Times New Roman" w:cs="Times New Roman"/>
      <w:b/>
      <w:bCs/>
    </w:rPr>
  </w:style>
  <w:style w:type="character" w:customStyle="1" w:styleId="Heading7Char">
    <w:name w:val="Heading 7 Char"/>
    <w:basedOn w:val="DefaultParagraphFont"/>
    <w:link w:val="Heading7"/>
    <w:semiHidden/>
    <w:rsid w:val="00466946"/>
    <w:rPr>
      <w:rFonts w:ascii="Times New Roman" w:eastAsia="Times New Roman" w:hAnsi="Times New Roman" w:cs="Times New Roman"/>
      <w:sz w:val="24"/>
      <w:szCs w:val="20"/>
    </w:rPr>
  </w:style>
  <w:style w:type="character" w:customStyle="1" w:styleId="Heading8Char">
    <w:name w:val="Heading 8 Char"/>
    <w:basedOn w:val="DefaultParagraphFont"/>
    <w:link w:val="Heading8"/>
    <w:semiHidden/>
    <w:rsid w:val="00466946"/>
    <w:rPr>
      <w:rFonts w:ascii="Times New Roman" w:eastAsia="Times New Roman" w:hAnsi="Times New Roman" w:cs="Times New Roman"/>
      <w:i/>
      <w:iCs/>
      <w:sz w:val="24"/>
      <w:szCs w:val="20"/>
    </w:rPr>
  </w:style>
  <w:style w:type="character" w:customStyle="1" w:styleId="Heading9Char">
    <w:name w:val="Heading 9 Char"/>
    <w:basedOn w:val="DefaultParagraphFont"/>
    <w:link w:val="Heading9"/>
    <w:semiHidden/>
    <w:rsid w:val="00466946"/>
    <w:rPr>
      <w:rFonts w:ascii="Arial" w:eastAsia="Times New Roman" w:hAnsi="Arial" w:cs="Arial"/>
    </w:rPr>
  </w:style>
  <w:style w:type="paragraph" w:customStyle="1" w:styleId="Materialslist">
    <w:name w:val="Materials list"/>
    <w:basedOn w:val="BodyText"/>
    <w:rsid w:val="00362933"/>
    <w:pPr>
      <w:numPr>
        <w:numId w:val="28"/>
      </w:numPr>
      <w:tabs>
        <w:tab w:val="left" w:pos="144"/>
      </w:tabs>
      <w:spacing w:before="40" w:after="40"/>
      <w:ind w:left="0" w:firstLine="0"/>
    </w:pPr>
    <w:rPr>
      <w:sz w:val="18"/>
    </w:rPr>
  </w:style>
  <w:style w:type="table" w:customStyle="1" w:styleId="MaterialsList0">
    <w:name w:val="Materials List"/>
    <w:basedOn w:val="AnswersTable"/>
    <w:locked/>
    <w:rsid w:val="00466946"/>
    <w:tblPr>
      <w:tblCellMar>
        <w:left w:w="115" w:type="dxa"/>
        <w:right w:w="115" w:type="dxa"/>
      </w:tblCellMar>
    </w:tblPr>
    <w:tcPr>
      <w:noWrap/>
    </w:tcPr>
  </w:style>
  <w:style w:type="paragraph" w:customStyle="1" w:styleId="MaterialsListCont">
    <w:name w:val="Materials List Cont."/>
    <w:basedOn w:val="Materialslist"/>
    <w:rsid w:val="00362933"/>
    <w:pPr>
      <w:numPr>
        <w:numId w:val="0"/>
      </w:numPr>
      <w:ind w:firstLine="144"/>
    </w:pPr>
  </w:style>
  <w:style w:type="paragraph" w:customStyle="1" w:styleId="Note">
    <w:name w:val="Note"/>
    <w:qFormat/>
    <w:rsid w:val="00DC0C11"/>
    <w:pPr>
      <w:spacing w:before="120" w:after="0" w:line="240" w:lineRule="auto"/>
    </w:pPr>
    <w:rPr>
      <w:rFonts w:ascii="Century Schoolbook" w:eastAsia="Times New Roman" w:hAnsi="Century Schoolbook" w:cs="Times New Roman"/>
      <w:i/>
      <w:sz w:val="20"/>
      <w:szCs w:val="20"/>
    </w:rPr>
  </w:style>
  <w:style w:type="character" w:styleId="PlaceholderText">
    <w:name w:val="Placeholder Text"/>
    <w:basedOn w:val="DefaultParagraphFont"/>
    <w:uiPriority w:val="99"/>
    <w:semiHidden/>
    <w:rsid w:val="00466946"/>
    <w:rPr>
      <w:color w:val="808080"/>
    </w:rPr>
  </w:style>
  <w:style w:type="paragraph" w:customStyle="1" w:styleId="SectionHead">
    <w:name w:val="Section Head"/>
    <w:next w:val="BodyText"/>
    <w:rsid w:val="00DC0C11"/>
    <w:pPr>
      <w:keepNext/>
      <w:spacing w:before="300" w:after="0" w:line="240" w:lineRule="auto"/>
    </w:pPr>
    <w:rPr>
      <w:rFonts w:ascii="Arial Narrow" w:eastAsia="Times New Roman" w:hAnsi="Arial Narrow" w:cs="Times New Roman"/>
      <w:b/>
      <w:sz w:val="26"/>
      <w:szCs w:val="20"/>
    </w:rPr>
  </w:style>
  <w:style w:type="paragraph" w:customStyle="1" w:styleId="SectionHeadTOP">
    <w:name w:val="Section Head TOP"/>
    <w:basedOn w:val="SectionHead"/>
    <w:next w:val="BodyText"/>
    <w:qFormat/>
    <w:rsid w:val="00DC0C11"/>
    <w:pPr>
      <w:pageBreakBefore/>
      <w:spacing w:before="120"/>
    </w:pPr>
  </w:style>
  <w:style w:type="paragraph" w:customStyle="1" w:styleId="StepBullet">
    <w:name w:val="Step Bullet"/>
    <w:basedOn w:val="Step"/>
    <w:rsid w:val="00393ADA"/>
    <w:pPr>
      <w:numPr>
        <w:numId w:val="24"/>
      </w:numPr>
      <w:tabs>
        <w:tab w:val="left" w:pos="864"/>
      </w:tabs>
      <w:ind w:hanging="288"/>
    </w:pPr>
  </w:style>
  <w:style w:type="paragraph" w:customStyle="1" w:styleId="StepIndent2">
    <w:name w:val="Step Indent 2"/>
    <w:basedOn w:val="Step"/>
    <w:link w:val="StepIndent2Char"/>
    <w:rsid w:val="00DC0C11"/>
    <w:pPr>
      <w:ind w:left="648" w:firstLine="0"/>
    </w:pPr>
  </w:style>
  <w:style w:type="paragraph" w:customStyle="1" w:styleId="StepIndentList">
    <w:name w:val="Step Indent List"/>
    <w:basedOn w:val="StepIndent"/>
    <w:link w:val="StepIndentListChar"/>
    <w:qFormat/>
    <w:rsid w:val="00DC0C11"/>
    <w:pPr>
      <w:ind w:left="648" w:hanging="288"/>
    </w:pPr>
  </w:style>
  <w:style w:type="paragraph" w:customStyle="1" w:styleId="Subhead1">
    <w:name w:val="Subhead 1"/>
    <w:basedOn w:val="SectionHead"/>
    <w:next w:val="BodyText"/>
    <w:qFormat/>
    <w:rsid w:val="00DC0C11"/>
    <w:pPr>
      <w:spacing w:before="240" w:line="240" w:lineRule="exact"/>
    </w:pPr>
    <w:rPr>
      <w:rFonts w:ascii="Arial" w:hAnsi="Arial"/>
      <w:i/>
      <w:sz w:val="20"/>
    </w:rPr>
  </w:style>
  <w:style w:type="paragraph" w:customStyle="1" w:styleId="Subhead1TOP">
    <w:name w:val="Subhead 1 TOP"/>
    <w:basedOn w:val="Subhead1"/>
    <w:qFormat/>
    <w:rsid w:val="00DC0C11"/>
    <w:pPr>
      <w:pageBreakBefore/>
      <w:spacing w:before="120"/>
    </w:pPr>
  </w:style>
  <w:style w:type="paragraph" w:customStyle="1" w:styleId="SVAnswerLine">
    <w:name w:val="SV_Answer Line"/>
    <w:basedOn w:val="Normal"/>
    <w:qFormat/>
    <w:rsid w:val="001A0971"/>
    <w:pPr>
      <w:tabs>
        <w:tab w:val="right" w:leader="underscore" w:pos="9360"/>
      </w:tabs>
      <w:spacing w:before="180" w:after="120" w:line="240" w:lineRule="atLeast"/>
    </w:pPr>
    <w:rPr>
      <w:rFonts w:ascii="Century Schoolbook" w:hAnsi="Century Schoolbook"/>
      <w:b/>
      <w:color w:val="000000"/>
      <w:sz w:val="20"/>
    </w:rPr>
  </w:style>
  <w:style w:type="paragraph" w:customStyle="1" w:styleId="SVAnswerWorkspace">
    <w:name w:val="SV_Answer Workspace"/>
    <w:basedOn w:val="BodyText"/>
    <w:qFormat/>
    <w:rsid w:val="00DC0C11"/>
    <w:pPr>
      <w:spacing w:before="1200" w:after="60" w:line="220" w:lineRule="atLeast"/>
    </w:pPr>
  </w:style>
  <w:style w:type="paragraph" w:customStyle="1" w:styleId="TableColumnHdg">
    <w:name w:val="Table Column Hdg"/>
    <w:rsid w:val="00DC0C11"/>
    <w:pPr>
      <w:keepNext/>
      <w:spacing w:before="60" w:after="60" w:line="240" w:lineRule="auto"/>
      <w:jc w:val="center"/>
    </w:pPr>
    <w:rPr>
      <w:rFonts w:ascii="Arial Narrow" w:eastAsia="Times New Roman" w:hAnsi="Arial Narrow" w:cs="Times New Roman"/>
      <w:b/>
      <w:sz w:val="20"/>
      <w:szCs w:val="20"/>
    </w:rPr>
  </w:style>
  <w:style w:type="paragraph" w:customStyle="1" w:styleId="TableColumnHdgSmall">
    <w:name w:val="Table Column Hdg Small"/>
    <w:basedOn w:val="TableColumnHdg"/>
    <w:qFormat/>
    <w:rsid w:val="00DC0C11"/>
    <w:rPr>
      <w:sz w:val="18"/>
      <w:szCs w:val="16"/>
    </w:rPr>
  </w:style>
  <w:style w:type="paragraph" w:customStyle="1" w:styleId="TableTextCentered">
    <w:name w:val="Table Text Centered"/>
    <w:basedOn w:val="TableTextLeft"/>
    <w:qFormat/>
    <w:rsid w:val="00DC0C11"/>
    <w:pPr>
      <w:jc w:val="center"/>
    </w:pPr>
  </w:style>
  <w:style w:type="table" w:styleId="TableGrid">
    <w:name w:val="Table Grid"/>
    <w:basedOn w:val="TableNormal"/>
    <w:uiPriority w:val="39"/>
    <w:rsid w:val="00B0254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Left">
    <w:name w:val="Table Text Left"/>
    <w:qFormat/>
    <w:rsid w:val="002F357A"/>
    <w:pPr>
      <w:spacing w:before="40" w:after="40" w:line="240" w:lineRule="auto"/>
    </w:pPr>
    <w:rPr>
      <w:rFonts w:ascii="Century Schoolbook" w:eastAsia="Times New Roman" w:hAnsi="Century Schoolbook" w:cs="Times New Roman"/>
      <w:sz w:val="18"/>
      <w:szCs w:val="20"/>
    </w:rPr>
  </w:style>
  <w:style w:type="character" w:customStyle="1" w:styleId="StepChar">
    <w:name w:val="Step Char"/>
    <w:basedOn w:val="DefaultParagraphFont"/>
    <w:link w:val="Step"/>
    <w:rsid w:val="002412C8"/>
    <w:rPr>
      <w:rFonts w:ascii="Century Schoolbook" w:eastAsia="Times New Roman" w:hAnsi="Century Schoolbook" w:cs="Times New Roman"/>
      <w:color w:val="000000"/>
      <w:sz w:val="20"/>
      <w:szCs w:val="20"/>
    </w:rPr>
  </w:style>
  <w:style w:type="character" w:customStyle="1" w:styleId="StepIndentChar">
    <w:name w:val="Step Indent Char"/>
    <w:basedOn w:val="DefaultParagraphFont"/>
    <w:link w:val="StepIndent"/>
    <w:rsid w:val="00B0420A"/>
    <w:rPr>
      <w:rFonts w:ascii="Century Schoolbook" w:eastAsia="Times New Roman" w:hAnsi="Century Schoolbook" w:cs="Times New Roman"/>
      <w:color w:val="000000"/>
      <w:sz w:val="20"/>
      <w:szCs w:val="20"/>
    </w:rPr>
  </w:style>
  <w:style w:type="character" w:customStyle="1" w:styleId="AnswerChar">
    <w:name w:val="Answer Char"/>
    <w:basedOn w:val="DefaultParagraphFont"/>
    <w:link w:val="Answer"/>
    <w:rsid w:val="002412C8"/>
    <w:rPr>
      <w:rFonts w:ascii="Arial Narrow" w:eastAsia="Times New Roman" w:hAnsi="Arial Narrow" w:cs="Arial"/>
      <w:color w:val="000000"/>
      <w:sz w:val="18"/>
      <w:szCs w:val="20"/>
    </w:rPr>
  </w:style>
  <w:style w:type="character" w:customStyle="1" w:styleId="StepIndentListChar">
    <w:name w:val="Step Indent List Char"/>
    <w:basedOn w:val="StepIndentChar"/>
    <w:link w:val="StepIndentList"/>
    <w:rsid w:val="00857CA8"/>
    <w:rPr>
      <w:rFonts w:ascii="Century Schoolbook" w:eastAsia="Times New Roman" w:hAnsi="Century Schoolbook" w:cs="Times New Roman"/>
      <w:color w:val="000000"/>
      <w:sz w:val="20"/>
      <w:szCs w:val="20"/>
    </w:rPr>
  </w:style>
  <w:style w:type="character" w:customStyle="1" w:styleId="FootnoteChar">
    <w:name w:val="Footnote Char"/>
    <w:basedOn w:val="DefaultParagraphFont"/>
    <w:link w:val="Footnote"/>
    <w:rsid w:val="00466946"/>
    <w:rPr>
      <w:rFonts w:ascii="Arial Narrow" w:eastAsia="Times New Roman" w:hAnsi="Arial Narrow" w:cs="Times New Roman"/>
      <w:sz w:val="18"/>
      <w:szCs w:val="18"/>
    </w:rPr>
  </w:style>
  <w:style w:type="paragraph" w:styleId="Footer">
    <w:name w:val="footer"/>
    <w:basedOn w:val="Normal"/>
    <w:link w:val="FooterChar"/>
    <w:uiPriority w:val="99"/>
    <w:semiHidden/>
    <w:rsid w:val="00DC0C11"/>
    <w:pPr>
      <w:tabs>
        <w:tab w:val="center" w:pos="4680"/>
        <w:tab w:val="right" w:pos="9360"/>
      </w:tabs>
    </w:pPr>
  </w:style>
  <w:style w:type="character" w:customStyle="1" w:styleId="FooterChar">
    <w:name w:val="Footer Char"/>
    <w:basedOn w:val="DefaultParagraphFont"/>
    <w:link w:val="Footer"/>
    <w:uiPriority w:val="99"/>
    <w:semiHidden/>
    <w:rsid w:val="00466946"/>
    <w:rPr>
      <w:rFonts w:ascii="Times New Roman" w:eastAsia="Times New Roman" w:hAnsi="Times New Roman" w:cs="Times New Roman"/>
      <w:sz w:val="24"/>
      <w:szCs w:val="20"/>
    </w:rPr>
  </w:style>
  <w:style w:type="paragraph" w:styleId="Revision">
    <w:name w:val="Revision"/>
    <w:hidden/>
    <w:uiPriority w:val="99"/>
    <w:semiHidden/>
    <w:rsid w:val="00903DEC"/>
    <w:pPr>
      <w:spacing w:after="0" w:line="240" w:lineRule="auto"/>
    </w:pPr>
    <w:rPr>
      <w:rFonts w:ascii="Times New Roman" w:eastAsia="Times New Roman" w:hAnsi="Times New Roman" w:cs="Times New Roman"/>
      <w:sz w:val="24"/>
      <w:szCs w:val="20"/>
    </w:rPr>
  </w:style>
  <w:style w:type="paragraph" w:customStyle="1" w:styleId="Callout">
    <w:name w:val="Callout"/>
    <w:rsid w:val="00DC0C11"/>
    <w:pPr>
      <w:spacing w:after="0" w:line="240" w:lineRule="auto"/>
    </w:pPr>
    <w:rPr>
      <w:rFonts w:ascii="Arial" w:eastAsia="Times New Roman" w:hAnsi="Arial" w:cs="Times New Roman"/>
      <w:sz w:val="16"/>
      <w:szCs w:val="20"/>
    </w:rPr>
  </w:style>
  <w:style w:type="paragraph" w:customStyle="1" w:styleId="MMEListSingle">
    <w:name w:val="MM&amp;E List Single"/>
    <w:basedOn w:val="Normal"/>
    <w:semiHidden/>
    <w:rsid w:val="00DC0C11"/>
    <w:pPr>
      <w:spacing w:line="240" w:lineRule="atLeast"/>
      <w:contextualSpacing/>
    </w:pPr>
    <w:rPr>
      <w:rFonts w:ascii="Century Schoolbook" w:hAnsi="Century Schoolbook"/>
      <w:sz w:val="20"/>
    </w:rPr>
  </w:style>
  <w:style w:type="character" w:styleId="Emphasis">
    <w:name w:val="Emphasis"/>
    <w:basedOn w:val="DefaultParagraphFont"/>
    <w:semiHidden/>
    <w:qFormat/>
    <w:rsid w:val="0026688A"/>
    <w:rPr>
      <w:i/>
      <w:iCs/>
    </w:rPr>
  </w:style>
  <w:style w:type="paragraph" w:customStyle="1" w:styleId="TableAnswerLeft">
    <w:name w:val="Table Answer Left"/>
    <w:basedOn w:val="TableTextLeft"/>
    <w:qFormat/>
    <w:rsid w:val="008D6DC7"/>
    <w:rPr>
      <w:rFonts w:ascii="Arial Narrow" w:hAnsi="Arial Narrow"/>
    </w:rPr>
  </w:style>
  <w:style w:type="paragraph" w:customStyle="1" w:styleId="TableAnswerCentered">
    <w:name w:val="Table Answer Centered"/>
    <w:basedOn w:val="TableAnswerLeft"/>
    <w:qFormat/>
    <w:rsid w:val="008D6DC7"/>
    <w:pPr>
      <w:jc w:val="center"/>
    </w:pPr>
  </w:style>
  <w:style w:type="paragraph" w:customStyle="1" w:styleId="AnswerList">
    <w:name w:val="Answer List"/>
    <w:basedOn w:val="Answer"/>
    <w:qFormat/>
    <w:rsid w:val="00DC0C11"/>
    <w:pPr>
      <w:ind w:left="648" w:hanging="288"/>
    </w:pPr>
  </w:style>
  <w:style w:type="paragraph" w:customStyle="1" w:styleId="StepIndent2Hdg">
    <w:name w:val="Step Indent 2 Hdg"/>
    <w:basedOn w:val="StepIndent2"/>
    <w:qFormat/>
    <w:rsid w:val="00DC0C11"/>
    <w:rPr>
      <w:smallCaps/>
      <w:sz w:val="18"/>
    </w:rPr>
  </w:style>
  <w:style w:type="paragraph" w:customStyle="1" w:styleId="StepIndentBullet2">
    <w:name w:val="Step Indent Bullet 2"/>
    <w:basedOn w:val="StepIndent"/>
    <w:qFormat/>
    <w:rsid w:val="00DC0C11"/>
    <w:pPr>
      <w:numPr>
        <w:numId w:val="25"/>
      </w:numPr>
      <w:tabs>
        <w:tab w:val="left" w:pos="1008"/>
      </w:tabs>
    </w:pPr>
  </w:style>
  <w:style w:type="paragraph" w:customStyle="1" w:styleId="AnswerBullet">
    <w:name w:val="Answer Bullet"/>
    <w:basedOn w:val="Answer"/>
    <w:qFormat/>
    <w:rsid w:val="000D3668"/>
    <w:pPr>
      <w:numPr>
        <w:numId w:val="26"/>
      </w:numPr>
      <w:tabs>
        <w:tab w:val="clear" w:pos="360"/>
      </w:tabs>
      <w:ind w:left="648" w:hanging="288"/>
    </w:pPr>
  </w:style>
  <w:style w:type="paragraph" w:customStyle="1" w:styleId="AnswerIndent">
    <w:name w:val="Answer Indent"/>
    <w:basedOn w:val="Answer"/>
    <w:qFormat/>
    <w:rsid w:val="00DC0C11"/>
    <w:pPr>
      <w:tabs>
        <w:tab w:val="left" w:pos="936"/>
        <w:tab w:val="left" w:pos="1224"/>
        <w:tab w:val="left" w:pos="1512"/>
      </w:tabs>
      <w:ind w:left="648"/>
    </w:pPr>
  </w:style>
  <w:style w:type="paragraph" w:customStyle="1" w:styleId="Subhead2">
    <w:name w:val="Subhead 2"/>
    <w:next w:val="Step"/>
    <w:qFormat/>
    <w:rsid w:val="00DC0C11"/>
    <w:pPr>
      <w:keepNext/>
      <w:spacing w:before="240" w:after="0"/>
    </w:pPr>
    <w:rPr>
      <w:rFonts w:ascii="Arial Rounded MT Bold" w:eastAsia="Times New Roman" w:hAnsi="Arial Rounded MT Bold" w:cs="Times New Roman"/>
      <w:smallCaps/>
      <w:sz w:val="18"/>
      <w:szCs w:val="20"/>
    </w:rPr>
  </w:style>
  <w:style w:type="paragraph" w:customStyle="1" w:styleId="Subhead2TOP">
    <w:name w:val="Subhead 2 TOP"/>
    <w:basedOn w:val="Subhead2"/>
    <w:qFormat/>
    <w:rsid w:val="00DC0C11"/>
    <w:pPr>
      <w:pageBreakBefore/>
      <w:spacing w:before="120"/>
    </w:pPr>
    <w:rPr>
      <w:rFonts w:eastAsia="Arial Unicode MS"/>
    </w:rPr>
  </w:style>
  <w:style w:type="paragraph" w:customStyle="1" w:styleId="AnswerSingle">
    <w:name w:val="Answer Single"/>
    <w:basedOn w:val="Answer"/>
    <w:qFormat/>
    <w:rsid w:val="00DC0C11"/>
    <w:pPr>
      <w:spacing w:before="0" w:after="0"/>
    </w:pPr>
  </w:style>
  <w:style w:type="paragraph" w:customStyle="1" w:styleId="AuthorNote">
    <w:name w:val="Author Note"/>
    <w:rsid w:val="00DC0C11"/>
    <w:pPr>
      <w:spacing w:before="120" w:after="120" w:line="240" w:lineRule="auto"/>
    </w:pPr>
    <w:rPr>
      <w:rFonts w:ascii="Arial" w:eastAsia="Times New Roman" w:hAnsi="Arial" w:cs="Times New Roman"/>
      <w:color w:val="FF0000"/>
      <w:sz w:val="18"/>
      <w:szCs w:val="20"/>
    </w:rPr>
  </w:style>
  <w:style w:type="paragraph" w:customStyle="1" w:styleId="BodySingle">
    <w:name w:val="Body Single"/>
    <w:basedOn w:val="BodyText"/>
    <w:qFormat/>
    <w:rsid w:val="00DC0C11"/>
    <w:pPr>
      <w:spacing w:before="0"/>
    </w:pPr>
  </w:style>
  <w:style w:type="character" w:customStyle="1" w:styleId="Character-Regular">
    <w:name w:val="Character - Regular"/>
    <w:qFormat/>
    <w:rsid w:val="00DC0C11"/>
  </w:style>
  <w:style w:type="character" w:customStyle="1" w:styleId="Character-Run-inHead">
    <w:name w:val="Character - Run-in Head"/>
    <w:rsid w:val="00DC0C11"/>
    <w:rPr>
      <w:rFonts w:ascii="Century Schoolbook" w:hAnsi="Century Schoolbook"/>
      <w:b/>
      <w:sz w:val="18"/>
    </w:rPr>
  </w:style>
  <w:style w:type="paragraph" w:customStyle="1" w:styleId="Objectives">
    <w:name w:val="Objectives"/>
    <w:basedOn w:val="BodyText"/>
    <w:qFormat/>
    <w:rsid w:val="00DC0C11"/>
    <w:rPr>
      <w:sz w:val="18"/>
    </w:rPr>
  </w:style>
  <w:style w:type="paragraph" w:customStyle="1" w:styleId="TableTextRight">
    <w:name w:val="Table Text Right"/>
    <w:basedOn w:val="TableTextLeft"/>
    <w:qFormat/>
    <w:rsid w:val="00DC0C11"/>
    <w:pPr>
      <w:framePr w:hSpace="7200" w:wrap="around" w:vAnchor="text" w:hAnchor="text" w:y="1"/>
      <w:ind w:right="144"/>
      <w:suppressOverlap/>
      <w:jc w:val="right"/>
    </w:pPr>
  </w:style>
  <w:style w:type="paragraph" w:customStyle="1" w:styleId="Image-Center">
    <w:name w:val="Image - Center"/>
    <w:basedOn w:val="Normal"/>
    <w:qFormat/>
    <w:rsid w:val="00DC0C11"/>
    <w:pPr>
      <w:spacing w:before="120" w:after="120" w:line="240" w:lineRule="atLeast"/>
      <w:jc w:val="center"/>
    </w:pPr>
    <w:rPr>
      <w:rFonts w:ascii="Century Schoolbook" w:hAnsi="Century Schoolbook"/>
      <w:sz w:val="20"/>
    </w:rPr>
  </w:style>
  <w:style w:type="paragraph" w:customStyle="1" w:styleId="Image-Left">
    <w:name w:val="Image - Left"/>
    <w:basedOn w:val="BodyText"/>
    <w:qFormat/>
    <w:rsid w:val="00DC0C11"/>
    <w:pPr>
      <w:suppressAutoHyphens w:val="0"/>
      <w:spacing w:after="120" w:line="240" w:lineRule="atLeast"/>
    </w:pPr>
  </w:style>
  <w:style w:type="paragraph" w:customStyle="1" w:styleId="Image-Indent">
    <w:name w:val="Image - Indent"/>
    <w:basedOn w:val="Image-Left"/>
    <w:qFormat/>
    <w:rsid w:val="00DC0C11"/>
    <w:pPr>
      <w:ind w:left="720"/>
    </w:pPr>
  </w:style>
  <w:style w:type="character" w:customStyle="1" w:styleId="StepIndent2Char">
    <w:name w:val="Step Indent 2 Char"/>
    <w:basedOn w:val="StepChar"/>
    <w:link w:val="StepIndent2"/>
    <w:rsid w:val="000D3668"/>
    <w:rPr>
      <w:rFonts w:ascii="Century Schoolbook" w:eastAsia="Times New Roman" w:hAnsi="Century Schoolbook" w:cs="Times New Roman"/>
      <w:color w:val="000000"/>
      <w:sz w:val="20"/>
      <w:szCs w:val="20"/>
    </w:rPr>
  </w:style>
  <w:style w:type="paragraph" w:customStyle="1" w:styleId="Header-StudentFirstPage">
    <w:name w:val="Header - Student First Page"/>
    <w:basedOn w:val="Normal"/>
    <w:rsid w:val="008C71F2"/>
    <w:pPr>
      <w:pBdr>
        <w:bottom w:val="dotted" w:sz="12" w:space="1" w:color="auto"/>
      </w:pBdr>
      <w:tabs>
        <w:tab w:val="left" w:pos="144"/>
        <w:tab w:val="left" w:pos="4680"/>
        <w:tab w:val="left" w:pos="6480"/>
        <w:tab w:val="right" w:pos="9720"/>
      </w:tabs>
      <w:spacing w:line="280" w:lineRule="exact"/>
    </w:pPr>
    <w:rPr>
      <w:rFonts w:ascii="Arial Narrow" w:hAnsi="Arial Narrow"/>
      <w:caps/>
      <w:sz w:val="20"/>
      <w:szCs w:val="18"/>
    </w:rPr>
  </w:style>
  <w:style w:type="paragraph" w:customStyle="1" w:styleId="QuestionTableSpace">
    <w:name w:val="Question Table Space"/>
    <w:basedOn w:val="BodySpace"/>
    <w:semiHidden/>
    <w:rsid w:val="002D6066"/>
    <w:rPr>
      <w:sz w:val="2"/>
    </w:rPr>
  </w:style>
  <w:style w:type="paragraph" w:customStyle="1" w:styleId="CaptionIndent">
    <w:name w:val="Caption Indent"/>
    <w:basedOn w:val="Caption"/>
    <w:qFormat/>
    <w:rsid w:val="00781EFC"/>
    <w:pPr>
      <w:ind w:left="360"/>
    </w:pPr>
  </w:style>
  <w:style w:type="paragraph" w:customStyle="1" w:styleId="NoteIndent">
    <w:name w:val="Note Indent"/>
    <w:basedOn w:val="Note"/>
    <w:qFormat/>
    <w:rsid w:val="00F55648"/>
    <w:pPr>
      <w:ind w:left="360"/>
    </w:pPr>
  </w:style>
  <w:style w:type="paragraph" w:customStyle="1" w:styleId="StepQuestion">
    <w:name w:val="Step Question"/>
    <w:basedOn w:val="Step"/>
    <w:rsid w:val="0079359C"/>
    <w:pPr>
      <w:numPr>
        <w:numId w:val="27"/>
      </w:numPr>
      <w:tabs>
        <w:tab w:val="clear" w:pos="360"/>
        <w:tab w:val="left" w:pos="0"/>
      </w:tabs>
      <w:ind w:left="360" w:hanging="648"/>
    </w:pPr>
  </w:style>
  <w:style w:type="character" w:styleId="EndnoteReference">
    <w:name w:val="endnote reference"/>
    <w:basedOn w:val="DefaultParagraphFont"/>
    <w:semiHidden/>
    <w:rsid w:val="007565FA"/>
    <w:rPr>
      <w:vertAlign w:val="superscript"/>
    </w:rPr>
  </w:style>
  <w:style w:type="paragraph" w:styleId="EndnoteText">
    <w:name w:val="endnote text"/>
    <w:basedOn w:val="Normal"/>
    <w:link w:val="EndnoteTextChar"/>
    <w:semiHidden/>
    <w:rsid w:val="0094430E"/>
    <w:pPr>
      <w:spacing w:before="60"/>
      <w:ind w:left="360" w:hanging="360"/>
    </w:pPr>
    <w:rPr>
      <w:rFonts w:ascii="Century Schoolbook" w:hAnsi="Century Schoolbook"/>
      <w:sz w:val="18"/>
    </w:rPr>
  </w:style>
  <w:style w:type="character" w:customStyle="1" w:styleId="EndnoteTextChar">
    <w:name w:val="Endnote Text Char"/>
    <w:basedOn w:val="DefaultParagraphFont"/>
    <w:link w:val="EndnoteText"/>
    <w:semiHidden/>
    <w:rsid w:val="0094430E"/>
    <w:rPr>
      <w:rFonts w:ascii="Century Schoolbook" w:eastAsia="Times New Roman" w:hAnsi="Century Schoolbook" w:cs="Times New Roman"/>
      <w:sz w:val="18"/>
      <w:szCs w:val="20"/>
    </w:rPr>
  </w:style>
  <w:style w:type="paragraph" w:customStyle="1" w:styleId="AnswerLeft">
    <w:name w:val="Answer Left"/>
    <w:basedOn w:val="Answer"/>
    <w:qFormat/>
    <w:rsid w:val="00F76B6F"/>
    <w:pPr>
      <w:ind w:left="0"/>
    </w:pPr>
    <w:rPr>
      <w:sz w:val="20"/>
    </w:rPr>
  </w:style>
  <w:style w:type="paragraph" w:customStyle="1" w:styleId="NoteIndent2">
    <w:name w:val="Note Indent 2"/>
    <w:basedOn w:val="NoteIndent"/>
    <w:qFormat/>
    <w:rsid w:val="008B7649"/>
    <w:pPr>
      <w:ind w:left="648"/>
    </w:pPr>
  </w:style>
  <w:style w:type="paragraph" w:customStyle="1" w:styleId="CorrelationTableFont">
    <w:name w:val="Correlation Table Font"/>
    <w:qFormat/>
    <w:rsid w:val="005A2AFC"/>
    <w:pPr>
      <w:spacing w:after="0" w:line="240" w:lineRule="auto"/>
    </w:pPr>
    <w:rPr>
      <w:rFonts w:ascii="Arial Narrow" w:eastAsia="Times New Roman" w:hAnsi="Arial Narrow" w:cs="Arial"/>
      <w:color w:val="000000"/>
      <w:sz w:val="24"/>
      <w:szCs w:val="20"/>
    </w:rPr>
  </w:style>
  <w:style w:type="paragraph" w:customStyle="1" w:styleId="BodyIndentCorrelations">
    <w:name w:val="Body Indent Correlations"/>
    <w:basedOn w:val="BodyIndent"/>
    <w:qFormat/>
    <w:rsid w:val="005A2AFC"/>
    <w:pPr>
      <w:spacing w:after="200"/>
    </w:pPr>
  </w:style>
  <w:style w:type="character" w:customStyle="1" w:styleId="CaptionChar">
    <w:name w:val="Caption Char"/>
    <w:basedOn w:val="DefaultParagraphFont"/>
    <w:link w:val="Caption"/>
    <w:rsid w:val="008665E8"/>
    <w:rPr>
      <w:rFonts w:ascii="Century Schoolbook" w:eastAsia="Times New Roman" w:hAnsi="Century Schoolbook" w:cs="Times New Roman"/>
      <w:sz w:val="18"/>
      <w:szCs w:val="20"/>
    </w:rPr>
  </w:style>
  <w:style w:type="character" w:styleId="Hyperlink">
    <w:name w:val="Hyperlink"/>
    <w:basedOn w:val="DefaultParagraphFont"/>
    <w:uiPriority w:val="99"/>
    <w:unhideWhenUsed/>
    <w:rsid w:val="00611CD9"/>
    <w:rPr>
      <w:color w:val="0000FF" w:themeColor="hyperlink"/>
      <w:u w:val="single"/>
    </w:rPr>
  </w:style>
  <w:style w:type="character" w:customStyle="1" w:styleId="Character-SubscriptItalic">
    <w:name w:val="Character - Subscript Italic"/>
    <w:qFormat/>
    <w:rsid w:val="00576DDA"/>
    <w:rPr>
      <w:i/>
      <w:dstrike w:val="0"/>
      <w:vertAlign w:val="subscript"/>
    </w:rPr>
  </w:style>
  <w:style w:type="character" w:customStyle="1" w:styleId="Character-Subscript">
    <w:name w:val="Character - Subscript"/>
    <w:basedOn w:val="DefaultParagraphFont"/>
    <w:qFormat/>
    <w:rsid w:val="00732987"/>
    <w:rPr>
      <w:dstrike w:val="0"/>
      <w:vertAlign w:val="subscript"/>
    </w:rPr>
  </w:style>
  <w:style w:type="paragraph" w:customStyle="1" w:styleId="StepTOP">
    <w:name w:val="Step TOP"/>
    <w:basedOn w:val="Step"/>
    <w:qFormat/>
    <w:rsid w:val="00C5322A"/>
    <w:pPr>
      <w:pageBreakBefore/>
      <w:spacing w:before="0"/>
    </w:pPr>
  </w:style>
  <w:style w:type="paragraph" w:customStyle="1" w:styleId="Heading1S">
    <w:name w:val="Heading 1 S"/>
    <w:basedOn w:val="Heading1"/>
    <w:qFormat/>
    <w:rsid w:val="00296633"/>
    <w:pPr>
      <w:spacing w:after="0"/>
    </w:pPr>
  </w:style>
  <w:style w:type="paragraph" w:customStyle="1" w:styleId="HeadingSubhead">
    <w:name w:val="Heading Subhead"/>
    <w:basedOn w:val="Subhead2"/>
    <w:qFormat/>
    <w:rsid w:val="00296633"/>
    <w:pPr>
      <w:spacing w:before="0"/>
      <w:jc w:val="right"/>
    </w:pPr>
  </w:style>
  <w:style w:type="paragraph" w:customStyle="1" w:styleId="Hdg1NoTOC">
    <w:name w:val="Hdg 1 No TOC"/>
    <w:next w:val="BodyText"/>
    <w:qFormat/>
    <w:rsid w:val="00296633"/>
    <w:pPr>
      <w:spacing w:before="480" w:after="480"/>
    </w:pPr>
    <w:rPr>
      <w:rFonts w:ascii="Arial Narrow" w:eastAsia="Times New Roman" w:hAnsi="Arial Narrow" w:cs="Times New Roman"/>
      <w:caps/>
      <w:sz w:val="40"/>
      <w:szCs w:val="20"/>
    </w:rPr>
  </w:style>
  <w:style w:type="paragraph" w:styleId="TOC1">
    <w:name w:val="toc 1"/>
    <w:basedOn w:val="Normal"/>
    <w:next w:val="Normal"/>
    <w:autoRedefine/>
    <w:uiPriority w:val="39"/>
    <w:rsid w:val="00296633"/>
    <w:pPr>
      <w:spacing w:before="60" w:after="60"/>
    </w:pPr>
    <w:rPr>
      <w:rFonts w:ascii="Century Schoolbook" w:hAnsi="Century Schoolbook"/>
      <w:sz w:val="18"/>
    </w:rPr>
  </w:style>
  <w:style w:type="paragraph" w:customStyle="1" w:styleId="BulletedText2">
    <w:name w:val="Bulleted Text 2"/>
    <w:basedOn w:val="Normal"/>
    <w:qFormat/>
    <w:rsid w:val="000974F2"/>
    <w:pPr>
      <w:numPr>
        <w:numId w:val="1"/>
      </w:numPr>
      <w:tabs>
        <w:tab w:val="left" w:pos="360"/>
        <w:tab w:val="left" w:pos="720"/>
      </w:tabs>
      <w:spacing w:before="120"/>
      <w:ind w:left="720"/>
    </w:pPr>
    <w:rPr>
      <w:rFonts w:ascii="Century Schoolbook" w:hAnsi="Century Schoolbook"/>
      <w:sz w:val="20"/>
    </w:rPr>
  </w:style>
  <w:style w:type="paragraph" w:customStyle="1" w:styleId="BodyIndent2">
    <w:name w:val="Body Indent 2"/>
    <w:basedOn w:val="BodyIndent"/>
    <w:qFormat/>
    <w:rsid w:val="003422D1"/>
    <w:pPr>
      <w:ind w:left="720"/>
    </w:pPr>
  </w:style>
  <w:style w:type="paragraph" w:customStyle="1" w:styleId="BulletedText">
    <w:name w:val="Bulleted Text"/>
    <w:basedOn w:val="BulletedText2"/>
    <w:qFormat/>
    <w:rsid w:val="00A43359"/>
    <w:pPr>
      <w:ind w:left="360"/>
    </w:pPr>
  </w:style>
  <w:style w:type="paragraph" w:customStyle="1" w:styleId="TableDataCentered">
    <w:name w:val="Table Data Centered"/>
    <w:basedOn w:val="TableTextLeft"/>
    <w:qFormat/>
    <w:rsid w:val="005D6008"/>
    <w:pPr>
      <w:jc w:val="center"/>
    </w:pPr>
  </w:style>
  <w:style w:type="paragraph" w:customStyle="1" w:styleId="BodyTextTblBottom">
    <w:name w:val="Body Text Tbl Bottom"/>
    <w:basedOn w:val="BodyText"/>
    <w:rsid w:val="00FB3818"/>
    <w:pPr>
      <w:suppressAutoHyphens w:val="0"/>
      <w:spacing w:before="240" w:line="240" w:lineRule="atLeas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8559171">
      <w:bodyDiv w:val="1"/>
      <w:marLeft w:val="0"/>
      <w:marRight w:val="0"/>
      <w:marTop w:val="0"/>
      <w:marBottom w:val="0"/>
      <w:divBdr>
        <w:top w:val="none" w:sz="0" w:space="0" w:color="auto"/>
        <w:left w:val="none" w:sz="0" w:space="0" w:color="auto"/>
        <w:bottom w:val="none" w:sz="0" w:space="0" w:color="auto"/>
        <w:right w:val="none" w:sz="0" w:space="0" w:color="auto"/>
      </w:divBdr>
    </w:div>
    <w:div w:id="16498240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4.jp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3.jpg"/><Relationship Id="rId14"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E:\Templates\ACI%20Template%20Student%20Single%20Do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Props1.xml><?xml version="1.0" encoding="utf-8"?>
<ds:datastoreItem xmlns:ds="http://schemas.openxmlformats.org/officeDocument/2006/customXml" ds:itemID="{B73ADC6B-2467-48A1-A884-5EDCE1CDFF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ACI Template Student Single Doc</Template>
  <TotalTime>1</TotalTime>
  <Pages>12</Pages>
  <Words>2473</Words>
  <Characters>14101</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Caroline Gochoco-Tsuyuki</dc:creator>
  <cp:lastModifiedBy>Caroline Gochoco-Tsuyuki</cp:lastModifiedBy>
  <cp:revision>1</cp:revision>
  <cp:lastPrinted>2013-11-01T01:29:00Z</cp:lastPrinted>
  <dcterms:created xsi:type="dcterms:W3CDTF">2020-05-26T19:38:00Z</dcterms:created>
  <dcterms:modified xsi:type="dcterms:W3CDTF">2020-05-26T19:39:00Z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